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CD5A" w14:textId="77777777" w:rsidR="00001B88" w:rsidRPr="00332F27" w:rsidRDefault="00001B88" w:rsidP="00F46A16">
      <w:pPr>
        <w:spacing w:line="240" w:lineRule="auto"/>
        <w:jc w:val="both"/>
        <w:rPr>
          <w:sz w:val="20"/>
        </w:rPr>
      </w:pPr>
    </w:p>
    <w:p w14:paraId="782C6D69" w14:textId="06D15CF7" w:rsidR="006447B3" w:rsidRPr="00332F27" w:rsidRDefault="006447B3" w:rsidP="00F46A16">
      <w:pPr>
        <w:spacing w:after="0" w:line="240" w:lineRule="auto"/>
        <w:jc w:val="center"/>
        <w:rPr>
          <w:b/>
          <w:sz w:val="20"/>
        </w:rPr>
      </w:pPr>
      <w:r w:rsidRPr="00332F27">
        <w:rPr>
          <w:b/>
          <w:sz w:val="20"/>
        </w:rPr>
        <w:t>TEK PAZAR PROGRAMI</w:t>
      </w:r>
    </w:p>
    <w:p w14:paraId="0CC42DE0" w14:textId="23F36438" w:rsidR="001351ED" w:rsidRDefault="001351ED" w:rsidP="00F46A16">
      <w:pPr>
        <w:spacing w:after="0" w:line="240" w:lineRule="auto"/>
        <w:jc w:val="center"/>
        <w:rPr>
          <w:b/>
          <w:sz w:val="20"/>
        </w:rPr>
      </w:pPr>
      <w:r w:rsidRPr="001351ED">
        <w:rPr>
          <w:b/>
          <w:sz w:val="20"/>
        </w:rPr>
        <w:t xml:space="preserve">Turizmde Sürdürülebilir Büyüme ve </w:t>
      </w:r>
      <w:r w:rsidR="00323716">
        <w:rPr>
          <w:b/>
          <w:sz w:val="20"/>
        </w:rPr>
        <w:t xml:space="preserve">Krizlere </w:t>
      </w:r>
      <w:r w:rsidRPr="001351ED">
        <w:rPr>
          <w:b/>
          <w:sz w:val="20"/>
        </w:rPr>
        <w:t>Dayanıklıl</w:t>
      </w:r>
      <w:r w:rsidR="00323716">
        <w:rPr>
          <w:b/>
          <w:sz w:val="20"/>
        </w:rPr>
        <w:t>ığın</w:t>
      </w:r>
      <w:r w:rsidRPr="001351ED">
        <w:rPr>
          <w:b/>
          <w:sz w:val="20"/>
        </w:rPr>
        <w:t xml:space="preserve"> </w:t>
      </w:r>
      <w:r w:rsidR="00323716">
        <w:rPr>
          <w:b/>
          <w:sz w:val="20"/>
        </w:rPr>
        <w:t>Geliştirilmesi Çağrısı</w:t>
      </w:r>
    </w:p>
    <w:p w14:paraId="116A5C21" w14:textId="1A60E6A3" w:rsidR="00744396" w:rsidRDefault="00323716" w:rsidP="00F46A16">
      <w:pPr>
        <w:spacing w:after="0" w:line="240" w:lineRule="auto"/>
        <w:jc w:val="center"/>
        <w:rPr>
          <w:b/>
          <w:sz w:val="20"/>
        </w:rPr>
      </w:pPr>
      <w:r>
        <w:rPr>
          <w:b/>
          <w:sz w:val="20"/>
        </w:rPr>
        <w:t xml:space="preserve">Yeşil ve Dijital Dönüşüm </w:t>
      </w:r>
      <w:r w:rsidR="00744396" w:rsidRPr="001351ED">
        <w:rPr>
          <w:b/>
          <w:sz w:val="20"/>
        </w:rPr>
        <w:t>için KOBİ'leri</w:t>
      </w:r>
      <w:r w:rsidR="00744396">
        <w:rPr>
          <w:b/>
          <w:sz w:val="20"/>
        </w:rPr>
        <w:t>n Güçlendirilmesi</w:t>
      </w:r>
    </w:p>
    <w:p w14:paraId="37D47288" w14:textId="61477602" w:rsidR="006447B3" w:rsidRPr="00332F27" w:rsidRDefault="001351ED" w:rsidP="00F46A16">
      <w:pPr>
        <w:spacing w:after="0" w:line="240" w:lineRule="auto"/>
        <w:jc w:val="center"/>
        <w:rPr>
          <w:b/>
          <w:sz w:val="20"/>
        </w:rPr>
      </w:pPr>
      <w:r>
        <w:rPr>
          <w:b/>
          <w:sz w:val="20"/>
        </w:rPr>
        <w:t>SM</w:t>
      </w:r>
      <w:bookmarkStart w:id="0" w:name="_GoBack"/>
      <w:bookmarkEnd w:id="0"/>
      <w:r>
        <w:rPr>
          <w:b/>
          <w:sz w:val="20"/>
        </w:rPr>
        <w:t>P-COSME-2022</w:t>
      </w:r>
      <w:r w:rsidR="00856588" w:rsidRPr="00332F27">
        <w:rPr>
          <w:b/>
          <w:sz w:val="20"/>
        </w:rPr>
        <w:t>-TOURSME</w:t>
      </w:r>
    </w:p>
    <w:p w14:paraId="213D8F08" w14:textId="76115851" w:rsidR="006447B3" w:rsidRPr="00332F27" w:rsidRDefault="006447B3" w:rsidP="00F46A16">
      <w:pPr>
        <w:spacing w:line="240" w:lineRule="auto"/>
        <w:jc w:val="both"/>
        <w:rPr>
          <w:b/>
          <w:sz w:val="16"/>
        </w:rPr>
      </w:pPr>
    </w:p>
    <w:p w14:paraId="51A4D6FC" w14:textId="77777777" w:rsidR="006447B3" w:rsidRPr="00332F27" w:rsidRDefault="006447B3" w:rsidP="00F46A16">
      <w:pPr>
        <w:spacing w:line="240" w:lineRule="auto"/>
        <w:jc w:val="right"/>
        <w:rPr>
          <w:sz w:val="16"/>
        </w:rPr>
      </w:pPr>
      <w:r w:rsidRPr="00332F27">
        <w:rPr>
          <w:b/>
          <w:bCs/>
          <w:sz w:val="16"/>
        </w:rPr>
        <w:t xml:space="preserve">Single Market Programme (SMP COSME) </w:t>
      </w:r>
    </w:p>
    <w:p w14:paraId="31A26C8C" w14:textId="77777777" w:rsidR="001351ED" w:rsidRDefault="001351ED" w:rsidP="00F46A16">
      <w:pPr>
        <w:spacing w:line="240" w:lineRule="auto"/>
        <w:jc w:val="right"/>
        <w:rPr>
          <w:b/>
          <w:sz w:val="16"/>
        </w:rPr>
      </w:pPr>
      <w:r w:rsidRPr="001351ED">
        <w:rPr>
          <w:b/>
          <w:sz w:val="16"/>
        </w:rPr>
        <w:t>Sustainable Growth and</w:t>
      </w:r>
      <w:r>
        <w:rPr>
          <w:b/>
          <w:sz w:val="16"/>
        </w:rPr>
        <w:t xml:space="preserve"> Building Resilience in Tourism </w:t>
      </w:r>
    </w:p>
    <w:p w14:paraId="5BD54ED1" w14:textId="2E193111" w:rsidR="006447B3" w:rsidRPr="00332F27" w:rsidRDefault="001351ED" w:rsidP="00F46A16">
      <w:pPr>
        <w:spacing w:line="240" w:lineRule="auto"/>
        <w:jc w:val="right"/>
        <w:rPr>
          <w:b/>
          <w:sz w:val="16"/>
        </w:rPr>
      </w:pPr>
      <w:r w:rsidRPr="001351ED">
        <w:rPr>
          <w:b/>
          <w:sz w:val="16"/>
        </w:rPr>
        <w:t xml:space="preserve">Empowering SMEs to carry out the twin transition </w:t>
      </w:r>
      <w:r w:rsidR="00856588" w:rsidRPr="00332F27">
        <w:rPr>
          <w:b/>
          <w:sz w:val="16"/>
        </w:rPr>
        <w:t>(SMP-COSME-202</w:t>
      </w:r>
      <w:r w:rsidR="00674D0D">
        <w:rPr>
          <w:b/>
          <w:sz w:val="16"/>
        </w:rPr>
        <w:t>2</w:t>
      </w:r>
      <w:r w:rsidR="00856588" w:rsidRPr="00332F27">
        <w:rPr>
          <w:b/>
          <w:sz w:val="16"/>
        </w:rPr>
        <w:t>-TOURSME)</w:t>
      </w:r>
    </w:p>
    <w:p w14:paraId="6396E78C" w14:textId="77777777" w:rsidR="007C5BBB" w:rsidRPr="00332F27" w:rsidRDefault="007C5BBB" w:rsidP="00F46A16">
      <w:pPr>
        <w:spacing w:line="240" w:lineRule="auto"/>
        <w:jc w:val="both"/>
        <w:rPr>
          <w:b/>
          <w:bCs/>
          <w:sz w:val="20"/>
        </w:rPr>
      </w:pPr>
    </w:p>
    <w:p w14:paraId="10FF1F38" w14:textId="629FB288" w:rsidR="000A767E" w:rsidRPr="00332F27" w:rsidRDefault="00674D0D" w:rsidP="00674D0D">
      <w:pPr>
        <w:spacing w:after="178" w:line="240" w:lineRule="auto"/>
        <w:ind w:left="-5"/>
        <w:jc w:val="both"/>
        <w:rPr>
          <w:sz w:val="20"/>
        </w:rPr>
      </w:pPr>
      <w:r>
        <w:rPr>
          <w:sz w:val="20"/>
        </w:rPr>
        <w:t>“</w:t>
      </w:r>
      <w:r w:rsidRPr="006B20C4">
        <w:rPr>
          <w:sz w:val="20"/>
        </w:rPr>
        <w:t xml:space="preserve">Turizmde Sürdürülebilir Büyüme ve </w:t>
      </w:r>
      <w:r w:rsidR="00323716">
        <w:rPr>
          <w:sz w:val="20"/>
        </w:rPr>
        <w:t>Krizlere Dayanıklılığın Geliştirilmesi”</w:t>
      </w:r>
      <w:r w:rsidRPr="006B20C4">
        <w:rPr>
          <w:sz w:val="20"/>
        </w:rPr>
        <w:t xml:space="preserve"> - İkiz geçiş için KOBİ'lerin Güçlendirilmesi”</w:t>
      </w:r>
      <w:r w:rsidR="002D0712" w:rsidRPr="00332F27">
        <w:rPr>
          <w:sz w:val="20"/>
        </w:rPr>
        <w:t xml:space="preserve"> çağrısı; Tek Pazar Programının (SMP COSME), </w:t>
      </w:r>
      <w:r w:rsidR="000A767E" w:rsidRPr="00332F27">
        <w:rPr>
          <w:sz w:val="20"/>
        </w:rPr>
        <w:t>“İşletmelerin Rekabeti ve KOBİ’ler”</w:t>
      </w:r>
      <w:r w:rsidR="002D0712" w:rsidRPr="00332F27">
        <w:rPr>
          <w:sz w:val="20"/>
        </w:rPr>
        <w:t xml:space="preserve"> </w:t>
      </w:r>
      <w:r>
        <w:rPr>
          <w:sz w:val="20"/>
        </w:rPr>
        <w:t>bileşeni altında</w:t>
      </w:r>
      <w:r w:rsidRPr="00332F27">
        <w:rPr>
          <w:sz w:val="20"/>
        </w:rPr>
        <w:t xml:space="preserve"> </w:t>
      </w:r>
      <w:r w:rsidR="002D0712" w:rsidRPr="00332F27">
        <w:rPr>
          <w:sz w:val="20"/>
        </w:rPr>
        <w:t xml:space="preserve">turizm alanında </w:t>
      </w:r>
      <w:r>
        <w:rPr>
          <w:sz w:val="20"/>
        </w:rPr>
        <w:t xml:space="preserve">yayınlanan </w:t>
      </w:r>
      <w:r w:rsidR="000A767E" w:rsidRPr="00332F27">
        <w:rPr>
          <w:sz w:val="20"/>
        </w:rPr>
        <w:t>Avrupa Birliği</w:t>
      </w:r>
      <w:r w:rsidR="002D0712" w:rsidRPr="00332F27">
        <w:rPr>
          <w:sz w:val="20"/>
        </w:rPr>
        <w:t xml:space="preserve"> </w:t>
      </w:r>
      <w:r w:rsidR="00323716">
        <w:rPr>
          <w:sz w:val="20"/>
        </w:rPr>
        <w:t>proje hibeleri</w:t>
      </w:r>
      <w:r w:rsidR="002D0712" w:rsidRPr="00332F27">
        <w:rPr>
          <w:sz w:val="20"/>
        </w:rPr>
        <w:t xml:space="preserve"> için </w:t>
      </w:r>
      <w:r w:rsidR="000A767E" w:rsidRPr="00332F27">
        <w:rPr>
          <w:sz w:val="20"/>
        </w:rPr>
        <w:t xml:space="preserve">yapılan </w:t>
      </w:r>
      <w:r w:rsidR="002D0712" w:rsidRPr="00332F27">
        <w:rPr>
          <w:sz w:val="20"/>
        </w:rPr>
        <w:t>bir teklif çağrısıdır.</w:t>
      </w:r>
      <w:r w:rsidR="000A767E" w:rsidRPr="00332F27">
        <w:rPr>
          <w:sz w:val="20"/>
        </w:rPr>
        <w:t xml:space="preserve"> </w:t>
      </w:r>
      <w:r>
        <w:rPr>
          <w:sz w:val="20"/>
        </w:rPr>
        <w:t xml:space="preserve">Çağrı, </w:t>
      </w:r>
      <w:r w:rsidR="000A767E" w:rsidRPr="00332F27">
        <w:rPr>
          <w:sz w:val="20"/>
        </w:rPr>
        <w:t xml:space="preserve">2021-2024 </w:t>
      </w:r>
      <w:r w:rsidR="00323716">
        <w:rPr>
          <w:sz w:val="20"/>
        </w:rPr>
        <w:t>Tek Pazar Programı</w:t>
      </w:r>
      <w:r w:rsidR="00323716" w:rsidRPr="00332F27">
        <w:rPr>
          <w:sz w:val="20"/>
        </w:rPr>
        <w:t xml:space="preserve"> </w:t>
      </w:r>
      <w:r w:rsidR="000A767E" w:rsidRPr="00332F27">
        <w:rPr>
          <w:sz w:val="20"/>
        </w:rPr>
        <w:t xml:space="preserve">Çalışma Programına uygun olarak başlatılmış olup Avrupa </w:t>
      </w:r>
      <w:r>
        <w:rPr>
          <w:sz w:val="20"/>
        </w:rPr>
        <w:t>Yenilik</w:t>
      </w:r>
      <w:r w:rsidRPr="00332F27">
        <w:rPr>
          <w:sz w:val="20"/>
        </w:rPr>
        <w:t xml:space="preserve"> </w:t>
      </w:r>
      <w:r w:rsidR="000A767E" w:rsidRPr="00332F27">
        <w:rPr>
          <w:sz w:val="20"/>
        </w:rPr>
        <w:t>Konseyi ve KOBİ Yürütme Ajansı (EISMEA) tarafından yönetilecektir.</w:t>
      </w:r>
    </w:p>
    <w:p w14:paraId="398AA076" w14:textId="168C1C15" w:rsidR="000C43A5" w:rsidRPr="0071074D" w:rsidRDefault="00744396" w:rsidP="0071074D">
      <w:pPr>
        <w:spacing w:after="178" w:line="240" w:lineRule="auto"/>
        <w:ind w:left="-5"/>
        <w:jc w:val="both"/>
        <w:rPr>
          <w:sz w:val="20"/>
        </w:rPr>
      </w:pPr>
      <w:r>
        <w:rPr>
          <w:sz w:val="20"/>
        </w:rPr>
        <w:t>Sözkonusu çağrı;</w:t>
      </w:r>
      <w:r w:rsidR="000A767E" w:rsidRPr="00332F27">
        <w:rPr>
          <w:sz w:val="20"/>
        </w:rPr>
        <w:t xml:space="preserve"> </w:t>
      </w:r>
      <w:r w:rsidR="00674D0D">
        <w:rPr>
          <w:sz w:val="20"/>
        </w:rPr>
        <w:t>s</w:t>
      </w:r>
      <w:r w:rsidRPr="00744396">
        <w:rPr>
          <w:sz w:val="20"/>
        </w:rPr>
        <w:t>ürdürülebilir büyüme</w:t>
      </w:r>
      <w:r w:rsidR="00674D0D">
        <w:rPr>
          <w:sz w:val="20"/>
        </w:rPr>
        <w:t>,</w:t>
      </w:r>
      <w:r w:rsidRPr="00744396">
        <w:rPr>
          <w:sz w:val="20"/>
        </w:rPr>
        <w:t xml:space="preserve"> tu</w:t>
      </w:r>
      <w:r>
        <w:rPr>
          <w:sz w:val="20"/>
        </w:rPr>
        <w:t xml:space="preserve">rizmde </w:t>
      </w:r>
      <w:r w:rsidR="00323716">
        <w:rPr>
          <w:sz w:val="20"/>
        </w:rPr>
        <w:t xml:space="preserve">krizlere karşı </w:t>
      </w:r>
      <w:r>
        <w:rPr>
          <w:sz w:val="20"/>
        </w:rPr>
        <w:t>dayanıklılık oluşturma ve</w:t>
      </w:r>
      <w:r w:rsidRPr="00744396">
        <w:rPr>
          <w:sz w:val="20"/>
        </w:rPr>
        <w:t xml:space="preserve"> ikiz </w:t>
      </w:r>
      <w:r w:rsidR="00323716">
        <w:rPr>
          <w:sz w:val="20"/>
        </w:rPr>
        <w:t xml:space="preserve">dönüşümü </w:t>
      </w:r>
      <w:r w:rsidR="00674D0D">
        <w:rPr>
          <w:sz w:val="20"/>
        </w:rPr>
        <w:t xml:space="preserve">(yeşil ve dijital </w:t>
      </w:r>
      <w:r w:rsidR="00323716">
        <w:rPr>
          <w:sz w:val="20"/>
        </w:rPr>
        <w:t>dönüşüm</w:t>
      </w:r>
      <w:r w:rsidR="00674D0D">
        <w:rPr>
          <w:sz w:val="20"/>
        </w:rPr>
        <w:t>)</w:t>
      </w:r>
      <w:r w:rsidRPr="00744396">
        <w:rPr>
          <w:sz w:val="20"/>
        </w:rPr>
        <w:t xml:space="preserve"> gerçekleştirme</w:t>
      </w:r>
      <w:r w:rsidR="00674D0D">
        <w:rPr>
          <w:sz w:val="20"/>
        </w:rPr>
        <w:t>s</w:t>
      </w:r>
      <w:r w:rsidRPr="00744396">
        <w:rPr>
          <w:sz w:val="20"/>
        </w:rPr>
        <w:t xml:space="preserve">i için </w:t>
      </w:r>
      <w:r w:rsidR="00674D0D" w:rsidRPr="00744396">
        <w:rPr>
          <w:sz w:val="20"/>
        </w:rPr>
        <w:t>KOBİ'leri</w:t>
      </w:r>
      <w:r w:rsidR="00323716">
        <w:rPr>
          <w:sz w:val="20"/>
        </w:rPr>
        <w:t>n</w:t>
      </w:r>
      <w:r w:rsidR="00674D0D" w:rsidRPr="00744396">
        <w:rPr>
          <w:sz w:val="20"/>
        </w:rPr>
        <w:t xml:space="preserve"> </w:t>
      </w:r>
      <w:r w:rsidRPr="00744396">
        <w:rPr>
          <w:sz w:val="20"/>
        </w:rPr>
        <w:t>güçlendir</w:t>
      </w:r>
      <w:r w:rsidR="00323716">
        <w:rPr>
          <w:sz w:val="20"/>
        </w:rPr>
        <w:t>il</w:t>
      </w:r>
      <w:r w:rsidRPr="00744396">
        <w:rPr>
          <w:sz w:val="20"/>
        </w:rPr>
        <w:t>me</w:t>
      </w:r>
      <w:r w:rsidR="00323716">
        <w:rPr>
          <w:sz w:val="20"/>
        </w:rPr>
        <w:t>si</w:t>
      </w:r>
      <w:r w:rsidRPr="00744396">
        <w:rPr>
          <w:sz w:val="20"/>
        </w:rPr>
        <w:t xml:space="preserve"> </w:t>
      </w:r>
      <w:r w:rsidR="000A767E" w:rsidRPr="00332F27">
        <w:rPr>
          <w:sz w:val="20"/>
        </w:rPr>
        <w:t>konularını kapsamaktadır.</w:t>
      </w:r>
    </w:p>
    <w:p w14:paraId="7F537633" w14:textId="08D048EF" w:rsidR="00576375" w:rsidRPr="00332F27" w:rsidRDefault="00E42D96" w:rsidP="00F46A16">
      <w:pPr>
        <w:spacing w:after="0" w:line="240" w:lineRule="auto"/>
        <w:jc w:val="both"/>
        <w:rPr>
          <w:b/>
          <w:sz w:val="20"/>
        </w:rPr>
      </w:pPr>
      <w:r w:rsidRPr="00332F27">
        <w:rPr>
          <w:b/>
          <w:sz w:val="20"/>
        </w:rPr>
        <w:t>Ç</w:t>
      </w:r>
      <w:r w:rsidR="008F663D" w:rsidRPr="00332F27">
        <w:rPr>
          <w:b/>
          <w:sz w:val="20"/>
        </w:rPr>
        <w:t xml:space="preserve">ağrının </w:t>
      </w:r>
      <w:r w:rsidR="00576375" w:rsidRPr="00332F27">
        <w:rPr>
          <w:b/>
          <w:sz w:val="20"/>
        </w:rPr>
        <w:t>Amacı ve Kapsamı</w:t>
      </w:r>
    </w:p>
    <w:p w14:paraId="3FEA89FF" w14:textId="7BB6A5AD" w:rsidR="008F663D" w:rsidRPr="00332F27" w:rsidRDefault="008F663D" w:rsidP="00F46A16">
      <w:pPr>
        <w:spacing w:after="0" w:line="240" w:lineRule="auto"/>
        <w:jc w:val="both"/>
        <w:rPr>
          <w:sz w:val="20"/>
        </w:rPr>
      </w:pPr>
    </w:p>
    <w:p w14:paraId="287CC3AD" w14:textId="554EB09B" w:rsidR="00F46A16" w:rsidRDefault="00E42D96" w:rsidP="00F46A16">
      <w:pPr>
        <w:spacing w:after="0" w:line="240" w:lineRule="auto"/>
        <w:contextualSpacing/>
        <w:jc w:val="both"/>
        <w:rPr>
          <w:sz w:val="20"/>
        </w:rPr>
      </w:pPr>
      <w:r w:rsidRPr="00332F27">
        <w:rPr>
          <w:sz w:val="20"/>
        </w:rPr>
        <w:t xml:space="preserve">Bu teklif çağrısı, sürdürülebilir bir turizm ekosistemi için COVID-19 iyileşme sürecinin bir parçası olmakla birlikte, Avrupa Komisyonu'nun KOBİ </w:t>
      </w:r>
      <w:r w:rsidR="00323716">
        <w:rPr>
          <w:sz w:val="20"/>
        </w:rPr>
        <w:t>S</w:t>
      </w:r>
      <w:r w:rsidRPr="00332F27">
        <w:rPr>
          <w:sz w:val="20"/>
        </w:rPr>
        <w:t>tratejisinin ve güncellenmiş Avrupa Sanayi Strateji</w:t>
      </w:r>
      <w:r w:rsidR="00F46A16">
        <w:rPr>
          <w:sz w:val="20"/>
        </w:rPr>
        <w:t>sinin öncelikleri ile uyumludur.</w:t>
      </w:r>
    </w:p>
    <w:p w14:paraId="1B9BC57A" w14:textId="77777777" w:rsidR="00F46A16" w:rsidRDefault="00F46A16" w:rsidP="00F46A16">
      <w:pPr>
        <w:spacing w:after="0" w:line="240" w:lineRule="auto"/>
        <w:contextualSpacing/>
        <w:jc w:val="both"/>
        <w:rPr>
          <w:sz w:val="20"/>
        </w:rPr>
      </w:pPr>
    </w:p>
    <w:p w14:paraId="20D5F9BB" w14:textId="18E6ACFB" w:rsidR="00674D0D" w:rsidRDefault="00C63B14" w:rsidP="00F46A16">
      <w:pPr>
        <w:spacing w:after="0" w:line="240" w:lineRule="auto"/>
        <w:contextualSpacing/>
        <w:jc w:val="both"/>
        <w:rPr>
          <w:sz w:val="20"/>
        </w:rPr>
      </w:pPr>
      <w:r w:rsidRPr="00C63B14">
        <w:rPr>
          <w:sz w:val="20"/>
        </w:rPr>
        <w:t xml:space="preserve">Çağrının genel amacı, KOBİ'lerin </w:t>
      </w:r>
      <w:r w:rsidR="00323716">
        <w:rPr>
          <w:sz w:val="20"/>
        </w:rPr>
        <w:t>-</w:t>
      </w:r>
      <w:r w:rsidRPr="00C63B14">
        <w:rPr>
          <w:sz w:val="20"/>
        </w:rPr>
        <w:t xml:space="preserve">ikiz </w:t>
      </w:r>
      <w:r w:rsidR="00323716">
        <w:rPr>
          <w:sz w:val="20"/>
        </w:rPr>
        <w:t>şeklinde adı geçen-</w:t>
      </w:r>
      <w:r w:rsidR="00674D0D">
        <w:rPr>
          <w:sz w:val="20"/>
        </w:rPr>
        <w:t xml:space="preserve"> </w:t>
      </w:r>
      <w:r w:rsidRPr="00C63B14">
        <w:rPr>
          <w:sz w:val="20"/>
        </w:rPr>
        <w:t xml:space="preserve">yeşil ve dijital </w:t>
      </w:r>
      <w:r w:rsidR="00323716">
        <w:rPr>
          <w:sz w:val="20"/>
        </w:rPr>
        <w:t>dönüşümü</w:t>
      </w:r>
      <w:r w:rsidR="00323716" w:rsidRPr="00C63B14">
        <w:rPr>
          <w:sz w:val="20"/>
        </w:rPr>
        <w:t xml:space="preserve"> </w:t>
      </w:r>
      <w:r w:rsidRPr="00C63B14">
        <w:rPr>
          <w:sz w:val="20"/>
        </w:rPr>
        <w:t>başarılı bir şekilde gerçekleştirme kapasitesini geliştirerek turizm sektöründeki KOBİ'lerin</w:t>
      </w:r>
      <w:r>
        <w:rPr>
          <w:sz w:val="20"/>
        </w:rPr>
        <w:t xml:space="preserve"> </w:t>
      </w:r>
      <w:r w:rsidRPr="00C63B14">
        <w:rPr>
          <w:sz w:val="20"/>
        </w:rPr>
        <w:t xml:space="preserve">rekabet gücünü artırmak ve turizm değer zinciri boyunca yenilikçiliği, dayanıklılığı, sürdürülebilirliği ve kaliteyi </w:t>
      </w:r>
      <w:r>
        <w:rPr>
          <w:sz w:val="20"/>
        </w:rPr>
        <w:t>yükseltmektir</w:t>
      </w:r>
      <w:r w:rsidRPr="00C63B14">
        <w:rPr>
          <w:sz w:val="20"/>
        </w:rPr>
        <w:t xml:space="preserve">. </w:t>
      </w:r>
    </w:p>
    <w:p w14:paraId="0C0B05A1" w14:textId="77777777" w:rsidR="00674D0D" w:rsidRDefault="00674D0D" w:rsidP="00F46A16">
      <w:pPr>
        <w:spacing w:after="0" w:line="240" w:lineRule="auto"/>
        <w:contextualSpacing/>
        <w:jc w:val="both"/>
        <w:rPr>
          <w:sz w:val="20"/>
        </w:rPr>
      </w:pPr>
    </w:p>
    <w:p w14:paraId="497D8A77" w14:textId="4BDA2D5C" w:rsidR="00F46A16" w:rsidRDefault="00E42D96" w:rsidP="00F46A16">
      <w:pPr>
        <w:spacing w:after="0" w:line="240" w:lineRule="auto"/>
        <w:contextualSpacing/>
        <w:jc w:val="both"/>
        <w:rPr>
          <w:sz w:val="20"/>
        </w:rPr>
      </w:pPr>
      <w:r w:rsidRPr="00332F27">
        <w:rPr>
          <w:sz w:val="20"/>
        </w:rPr>
        <w:t>Çağrı;</w:t>
      </w:r>
    </w:p>
    <w:p w14:paraId="23670F83" w14:textId="77777777" w:rsidR="00F46A16" w:rsidRPr="00332F27" w:rsidRDefault="00F46A16" w:rsidP="00F46A16">
      <w:pPr>
        <w:spacing w:after="0" w:line="240" w:lineRule="auto"/>
        <w:contextualSpacing/>
        <w:jc w:val="both"/>
        <w:rPr>
          <w:sz w:val="20"/>
        </w:rPr>
      </w:pPr>
    </w:p>
    <w:p w14:paraId="7648A558" w14:textId="339EF6DC" w:rsidR="007E2DE1" w:rsidRPr="00332F27" w:rsidRDefault="002A363E" w:rsidP="00F46A16">
      <w:pPr>
        <w:spacing w:line="240" w:lineRule="auto"/>
        <w:ind w:left="426"/>
        <w:jc w:val="both"/>
        <w:rPr>
          <w:sz w:val="20"/>
        </w:rPr>
      </w:pPr>
      <w:r w:rsidRPr="00332F27">
        <w:rPr>
          <w:sz w:val="20"/>
        </w:rPr>
        <w:t xml:space="preserve"> -</w:t>
      </w:r>
      <w:r w:rsidR="00F12452" w:rsidRPr="00F12452">
        <w:t xml:space="preserve"> </w:t>
      </w:r>
      <w:r w:rsidR="00323716">
        <w:rPr>
          <w:sz w:val="20"/>
        </w:rPr>
        <w:t xml:space="preserve">Turzim </w:t>
      </w:r>
      <w:r w:rsidR="00F12452" w:rsidRPr="00F12452">
        <w:rPr>
          <w:sz w:val="20"/>
        </w:rPr>
        <w:t>destinasyonlar</w:t>
      </w:r>
      <w:r w:rsidR="00323716">
        <w:rPr>
          <w:sz w:val="20"/>
        </w:rPr>
        <w:t>ı ve KOBİ’lerde</w:t>
      </w:r>
      <w:r w:rsidR="00F12452" w:rsidRPr="00F12452">
        <w:rPr>
          <w:sz w:val="20"/>
        </w:rPr>
        <w:t xml:space="preserve"> yeni iş modelleri, değişen turizm talebini </w:t>
      </w:r>
      <w:r w:rsidR="00F12452">
        <w:rPr>
          <w:sz w:val="20"/>
        </w:rPr>
        <w:t>karşıl</w:t>
      </w:r>
      <w:r w:rsidR="00674D0D">
        <w:rPr>
          <w:sz w:val="20"/>
        </w:rPr>
        <w:t>a</w:t>
      </w:r>
      <w:r w:rsidR="00F12452">
        <w:rPr>
          <w:sz w:val="20"/>
        </w:rPr>
        <w:t>maya yönelik</w:t>
      </w:r>
      <w:r w:rsidR="00F12452" w:rsidRPr="00F12452">
        <w:rPr>
          <w:sz w:val="20"/>
        </w:rPr>
        <w:t xml:space="preserve"> yenilikçi hizmetler ve </w:t>
      </w:r>
      <w:r w:rsidR="00323716">
        <w:rPr>
          <w:sz w:val="20"/>
        </w:rPr>
        <w:t>krizlere</w:t>
      </w:r>
      <w:r w:rsidR="00323716" w:rsidRPr="00F12452">
        <w:rPr>
          <w:sz w:val="20"/>
        </w:rPr>
        <w:t xml:space="preserve"> </w:t>
      </w:r>
      <w:r w:rsidR="00F12452" w:rsidRPr="00F12452">
        <w:rPr>
          <w:sz w:val="20"/>
        </w:rPr>
        <w:t xml:space="preserve">karşı </w:t>
      </w:r>
      <w:r w:rsidR="00F12452">
        <w:rPr>
          <w:sz w:val="20"/>
        </w:rPr>
        <w:t>dayanıklı</w:t>
      </w:r>
      <w:r w:rsidR="00F12452" w:rsidRPr="00F12452">
        <w:rPr>
          <w:sz w:val="20"/>
        </w:rPr>
        <w:t xml:space="preserve"> sürdürülebilir turizm içi</w:t>
      </w:r>
      <w:r w:rsidR="00F12452">
        <w:rPr>
          <w:sz w:val="20"/>
        </w:rPr>
        <w:t>n yenilikçi çözümler geliştirmeyi</w:t>
      </w:r>
      <w:r w:rsidR="00E42D96" w:rsidRPr="00332F27">
        <w:rPr>
          <w:sz w:val="20"/>
        </w:rPr>
        <w:t>,</w:t>
      </w:r>
      <w:r w:rsidR="007E2DE1" w:rsidRPr="00332F27">
        <w:rPr>
          <w:sz w:val="20"/>
        </w:rPr>
        <w:t xml:space="preserve"> </w:t>
      </w:r>
    </w:p>
    <w:p w14:paraId="6F0F0584" w14:textId="561DCDD2" w:rsidR="00A13F07" w:rsidRPr="00332F27" w:rsidRDefault="00A13F07" w:rsidP="00F46A16">
      <w:pPr>
        <w:spacing w:line="240" w:lineRule="auto"/>
        <w:ind w:left="426"/>
        <w:jc w:val="both"/>
        <w:rPr>
          <w:sz w:val="20"/>
        </w:rPr>
      </w:pPr>
      <w:r w:rsidRPr="00332F27">
        <w:rPr>
          <w:sz w:val="20"/>
        </w:rPr>
        <w:t>-</w:t>
      </w:r>
      <w:r w:rsidR="00363094" w:rsidRPr="00363094">
        <w:t xml:space="preserve"> </w:t>
      </w:r>
      <w:r w:rsidR="00363094" w:rsidRPr="00363094">
        <w:rPr>
          <w:sz w:val="20"/>
        </w:rPr>
        <w:t>Sürdürülebilir, dijital ve kapsayıcı turizmi geliştiren ürün, süreç, hizmet ve/veya iş modellerinin geliştirilmesi/uygulanması/ölçeklendirilmesi yoluyla iyileştirmeler planlayabilmeleri ve gerçekleştirebilmeleri</w:t>
      </w:r>
      <w:r w:rsidR="00363094">
        <w:rPr>
          <w:sz w:val="20"/>
        </w:rPr>
        <w:t xml:space="preserve"> için KOBİ'lere destek </w:t>
      </w:r>
      <w:r w:rsidR="00E42D96" w:rsidRPr="00332F27">
        <w:rPr>
          <w:sz w:val="20"/>
        </w:rPr>
        <w:t>sağlamayı,</w:t>
      </w:r>
      <w:r w:rsidRPr="00332F27">
        <w:rPr>
          <w:sz w:val="20"/>
        </w:rPr>
        <w:t xml:space="preserve"> </w:t>
      </w:r>
    </w:p>
    <w:p w14:paraId="6A6EEC22" w14:textId="74711DB3" w:rsidR="00674D0D" w:rsidRDefault="00A13F07" w:rsidP="0071074D">
      <w:pPr>
        <w:spacing w:line="240" w:lineRule="auto"/>
        <w:ind w:left="426"/>
        <w:jc w:val="both"/>
        <w:rPr>
          <w:sz w:val="20"/>
        </w:rPr>
      </w:pPr>
      <w:r w:rsidRPr="00332F27">
        <w:rPr>
          <w:sz w:val="20"/>
        </w:rPr>
        <w:t>-</w:t>
      </w:r>
      <w:r w:rsidR="00F70F80" w:rsidRPr="00F70F80">
        <w:t xml:space="preserve"> </w:t>
      </w:r>
      <w:r w:rsidR="00F70F80">
        <w:t xml:space="preserve"> </w:t>
      </w:r>
      <w:r w:rsidR="00F70F80">
        <w:rPr>
          <w:sz w:val="20"/>
        </w:rPr>
        <w:t>KOBİ'ler arasında</w:t>
      </w:r>
      <w:r w:rsidR="00674D0D">
        <w:rPr>
          <w:sz w:val="20"/>
        </w:rPr>
        <w:t xml:space="preserve"> </w:t>
      </w:r>
      <w:r w:rsidR="00674D0D" w:rsidRPr="00F70F80" w:rsidDel="00674D0D">
        <w:rPr>
          <w:sz w:val="20"/>
        </w:rPr>
        <w:t xml:space="preserve"> </w:t>
      </w:r>
      <w:r w:rsidR="00F70F80" w:rsidRPr="00F70F80">
        <w:rPr>
          <w:sz w:val="20"/>
        </w:rPr>
        <w:t xml:space="preserve">en iyi uygulamaların </w:t>
      </w:r>
      <w:r w:rsidR="00323716">
        <w:rPr>
          <w:sz w:val="20"/>
        </w:rPr>
        <w:t>paylaşılması</w:t>
      </w:r>
      <w:r w:rsidR="00323716" w:rsidRPr="00F70F80">
        <w:rPr>
          <w:sz w:val="20"/>
        </w:rPr>
        <w:t xml:space="preserve"> </w:t>
      </w:r>
      <w:r w:rsidR="00F70F80" w:rsidRPr="00F70F80">
        <w:rPr>
          <w:sz w:val="20"/>
        </w:rPr>
        <w:t xml:space="preserve">ve aktarılabilir araçların ve bilgi paylaşımının yaygınlaştırılması için mevcut olan veya yeni </w:t>
      </w:r>
      <w:r w:rsidR="00F70F80">
        <w:rPr>
          <w:sz w:val="20"/>
        </w:rPr>
        <w:t>etkin</w:t>
      </w:r>
      <w:r w:rsidR="00F70F80" w:rsidRPr="00F70F80">
        <w:rPr>
          <w:sz w:val="20"/>
        </w:rPr>
        <w:t xml:space="preserve"> mekanizmaların </w:t>
      </w:r>
      <w:r w:rsidR="00F70F80">
        <w:rPr>
          <w:sz w:val="20"/>
        </w:rPr>
        <w:t>benimsenmesini</w:t>
      </w:r>
    </w:p>
    <w:p w14:paraId="725B5259" w14:textId="19A502F3" w:rsidR="000C43A5" w:rsidRPr="00332F27" w:rsidRDefault="00F70F80" w:rsidP="006B20C4">
      <w:pPr>
        <w:spacing w:line="240" w:lineRule="auto"/>
        <w:jc w:val="both"/>
        <w:rPr>
          <w:sz w:val="20"/>
        </w:rPr>
      </w:pPr>
      <w:r>
        <w:rPr>
          <w:sz w:val="20"/>
        </w:rPr>
        <w:t>amaçlamaktadır.</w:t>
      </w:r>
    </w:p>
    <w:p w14:paraId="37F5214A" w14:textId="68BFD89D" w:rsidR="00D80277" w:rsidRPr="00332F27" w:rsidRDefault="008C7F53" w:rsidP="00F46A16">
      <w:pPr>
        <w:spacing w:line="240" w:lineRule="auto"/>
        <w:jc w:val="both"/>
        <w:rPr>
          <w:b/>
          <w:sz w:val="20"/>
        </w:rPr>
      </w:pPr>
      <w:r w:rsidRPr="00332F27">
        <w:rPr>
          <w:b/>
          <w:sz w:val="20"/>
        </w:rPr>
        <w:t>Temalar ve Ö</w:t>
      </w:r>
      <w:r w:rsidR="00D80277" w:rsidRPr="00332F27">
        <w:rPr>
          <w:b/>
          <w:sz w:val="20"/>
        </w:rPr>
        <w:t>ncelikler</w:t>
      </w:r>
    </w:p>
    <w:p w14:paraId="19E8BA27" w14:textId="0548DAA0" w:rsidR="008C62EA" w:rsidRPr="00332F27" w:rsidRDefault="00F46A16" w:rsidP="00F46A16">
      <w:pPr>
        <w:spacing w:line="240" w:lineRule="auto"/>
        <w:jc w:val="both"/>
        <w:rPr>
          <w:sz w:val="20"/>
        </w:rPr>
      </w:pPr>
      <w:r w:rsidRPr="00F46A16">
        <w:rPr>
          <w:sz w:val="20"/>
        </w:rPr>
        <w:t>Bu teklif çağrısı aşağıdaki temaları teşvik etmeyi amaçlamaktadır:</w:t>
      </w:r>
    </w:p>
    <w:p w14:paraId="199AF60A" w14:textId="2DED6601" w:rsidR="00BE198D" w:rsidRDefault="00BE198D" w:rsidP="00BE198D">
      <w:pPr>
        <w:pStyle w:val="ListParagraph"/>
        <w:numPr>
          <w:ilvl w:val="0"/>
          <w:numId w:val="12"/>
        </w:numPr>
        <w:spacing w:line="240" w:lineRule="auto"/>
        <w:jc w:val="both"/>
        <w:rPr>
          <w:sz w:val="20"/>
        </w:rPr>
      </w:pPr>
      <w:r w:rsidRPr="00BE198D">
        <w:rPr>
          <w:sz w:val="20"/>
        </w:rPr>
        <w:t>Mevsimsellikle ilgili zorluklara özellikle dikkat edilerek sorumlu ve çeşitlendirilmiş turi</w:t>
      </w:r>
      <w:r w:rsidR="008D17CA">
        <w:rPr>
          <w:sz w:val="20"/>
        </w:rPr>
        <w:t>zm tekliflerinin geliştirilmesi</w:t>
      </w:r>
      <w:r w:rsidR="00323716">
        <w:rPr>
          <w:sz w:val="20"/>
        </w:rPr>
        <w:t>,</w:t>
      </w:r>
    </w:p>
    <w:p w14:paraId="015A60F2" w14:textId="7097E169" w:rsidR="00BE198D" w:rsidRDefault="00BE198D" w:rsidP="00BE198D">
      <w:pPr>
        <w:pStyle w:val="ListParagraph"/>
        <w:numPr>
          <w:ilvl w:val="0"/>
          <w:numId w:val="12"/>
        </w:numPr>
        <w:spacing w:line="240" w:lineRule="auto"/>
        <w:jc w:val="both"/>
        <w:rPr>
          <w:sz w:val="20"/>
        </w:rPr>
      </w:pPr>
      <w:r w:rsidRPr="00BE198D">
        <w:rPr>
          <w:sz w:val="20"/>
        </w:rPr>
        <w:t xml:space="preserve">Ev sahibi toplulukların refahına katkıda bulunurken yerel turizm </w:t>
      </w:r>
      <w:r w:rsidR="00323716">
        <w:rPr>
          <w:sz w:val="20"/>
        </w:rPr>
        <w:t>dinamiklerine</w:t>
      </w:r>
      <w:r w:rsidR="00323716" w:rsidRPr="00BE198D">
        <w:rPr>
          <w:sz w:val="20"/>
        </w:rPr>
        <w:t xml:space="preserve"> </w:t>
      </w:r>
      <w:r w:rsidRPr="00BE198D">
        <w:rPr>
          <w:sz w:val="20"/>
        </w:rPr>
        <w:t>saygı duyan, canlandı</w:t>
      </w:r>
      <w:r w:rsidR="008D17CA">
        <w:rPr>
          <w:sz w:val="20"/>
        </w:rPr>
        <w:t>rıcı turizme dayalı deneyimlerin geliştirilmesi (B</w:t>
      </w:r>
      <w:r w:rsidRPr="00BE198D">
        <w:rPr>
          <w:sz w:val="20"/>
        </w:rPr>
        <w:t>ölge sakinleri, benzer düşünen girişimciler ve/veya yerel yetkililerle işbirliği ve yerel katılımla il</w:t>
      </w:r>
      <w:r w:rsidR="008D17CA">
        <w:rPr>
          <w:sz w:val="20"/>
        </w:rPr>
        <w:t>gilenen turizm KOBİ'leri dahil)</w:t>
      </w:r>
      <w:r w:rsidR="00323716">
        <w:rPr>
          <w:sz w:val="20"/>
        </w:rPr>
        <w:t>,</w:t>
      </w:r>
    </w:p>
    <w:p w14:paraId="1DFF60E5" w14:textId="5E18F44D" w:rsidR="00F46A16" w:rsidRDefault="008D17CA" w:rsidP="008D17CA">
      <w:pPr>
        <w:pStyle w:val="ListParagraph"/>
        <w:numPr>
          <w:ilvl w:val="0"/>
          <w:numId w:val="12"/>
        </w:numPr>
        <w:spacing w:line="240" w:lineRule="auto"/>
        <w:jc w:val="both"/>
        <w:rPr>
          <w:sz w:val="20"/>
        </w:rPr>
      </w:pPr>
      <w:r w:rsidRPr="008D17CA">
        <w:rPr>
          <w:sz w:val="20"/>
        </w:rPr>
        <w:t>Aileler, engelliler, yaşlılar, LGBTQ+ gibi seyahat</w:t>
      </w:r>
      <w:r w:rsidR="00323716">
        <w:rPr>
          <w:sz w:val="20"/>
        </w:rPr>
        <w:t xml:space="preserve"> eden farklı turizm</w:t>
      </w:r>
      <w:r w:rsidRPr="008D17CA">
        <w:rPr>
          <w:sz w:val="20"/>
        </w:rPr>
        <w:t xml:space="preserve"> grupları ve ihtiyaçları için açık ve erişilebilir turizm hizmetlerinin geliştirilmesi veya </w:t>
      </w:r>
      <w:r w:rsidR="00323716">
        <w:rPr>
          <w:sz w:val="20"/>
        </w:rPr>
        <w:t>gelişen</w:t>
      </w:r>
      <w:r w:rsidRPr="008D17CA">
        <w:rPr>
          <w:sz w:val="20"/>
        </w:rPr>
        <w:t xml:space="preserve"> trendlere</w:t>
      </w:r>
      <w:r w:rsidR="002F6F91">
        <w:rPr>
          <w:sz w:val="20"/>
        </w:rPr>
        <w:t xml:space="preserve"> (</w:t>
      </w:r>
      <w:r>
        <w:rPr>
          <w:sz w:val="20"/>
        </w:rPr>
        <w:t>uzaktan çalışanlar</w:t>
      </w:r>
      <w:r w:rsidRPr="008D17CA">
        <w:rPr>
          <w:sz w:val="20"/>
        </w:rPr>
        <w:t xml:space="preserve"> ve eğitim turizmi</w:t>
      </w:r>
      <w:r>
        <w:rPr>
          <w:sz w:val="20"/>
        </w:rPr>
        <w:t xml:space="preserve"> gibi</w:t>
      </w:r>
      <w:r w:rsidR="002F6F91">
        <w:rPr>
          <w:sz w:val="20"/>
        </w:rPr>
        <w:t>)</w:t>
      </w:r>
      <w:r w:rsidRPr="008D17CA">
        <w:rPr>
          <w:sz w:val="20"/>
        </w:rPr>
        <w:t xml:space="preserve"> yemek servisi</w:t>
      </w:r>
      <w:r>
        <w:rPr>
          <w:sz w:val="20"/>
        </w:rPr>
        <w:t xml:space="preserve"> geliştirilmesi</w:t>
      </w:r>
    </w:p>
    <w:p w14:paraId="5BEA9495" w14:textId="7E6127BA" w:rsidR="008D17CA" w:rsidRDefault="008D17CA" w:rsidP="008D17CA">
      <w:pPr>
        <w:pStyle w:val="ListParagraph"/>
        <w:numPr>
          <w:ilvl w:val="0"/>
          <w:numId w:val="12"/>
        </w:numPr>
        <w:spacing w:line="240" w:lineRule="auto"/>
        <w:jc w:val="both"/>
        <w:rPr>
          <w:sz w:val="20"/>
        </w:rPr>
      </w:pPr>
      <w:r w:rsidRPr="008D17CA">
        <w:rPr>
          <w:sz w:val="20"/>
        </w:rPr>
        <w:t xml:space="preserve">Hem maddi </w:t>
      </w:r>
      <w:r w:rsidR="00323716">
        <w:rPr>
          <w:sz w:val="20"/>
        </w:rPr>
        <w:t>ve</w:t>
      </w:r>
      <w:r w:rsidRPr="008D17CA">
        <w:rPr>
          <w:sz w:val="20"/>
        </w:rPr>
        <w:t xml:space="preserve"> maddi olmayan kültürel mirasa ilişkin kültür turizmi girişimleri</w:t>
      </w:r>
    </w:p>
    <w:p w14:paraId="3758AA39" w14:textId="1B9993B8" w:rsidR="008D17CA" w:rsidRDefault="008D17CA" w:rsidP="008D17CA">
      <w:pPr>
        <w:pStyle w:val="ListParagraph"/>
        <w:numPr>
          <w:ilvl w:val="0"/>
          <w:numId w:val="12"/>
        </w:numPr>
        <w:spacing w:line="240" w:lineRule="auto"/>
        <w:jc w:val="both"/>
        <w:rPr>
          <w:sz w:val="20"/>
        </w:rPr>
      </w:pPr>
      <w:r w:rsidRPr="008D17CA">
        <w:rPr>
          <w:sz w:val="20"/>
        </w:rPr>
        <w:lastRenderedPageBreak/>
        <w:t xml:space="preserve">Doğal mirasın ve biyolojik çeşitliliğin korunması ve yenilenmesinin yanı sıra </w:t>
      </w:r>
      <w:r>
        <w:rPr>
          <w:sz w:val="20"/>
        </w:rPr>
        <w:t>iklimsel</w:t>
      </w:r>
      <w:r w:rsidRPr="008D17CA">
        <w:rPr>
          <w:sz w:val="20"/>
        </w:rPr>
        <w:t xml:space="preserve"> eylemlerle bağlantılı turizm</w:t>
      </w:r>
      <w:r>
        <w:rPr>
          <w:sz w:val="20"/>
        </w:rPr>
        <w:t>in</w:t>
      </w:r>
      <w:r w:rsidRPr="008D17CA">
        <w:rPr>
          <w:sz w:val="20"/>
        </w:rPr>
        <w:t xml:space="preserve"> büyümesi</w:t>
      </w:r>
    </w:p>
    <w:p w14:paraId="2A678905" w14:textId="77777777" w:rsidR="0071074D" w:rsidRDefault="0071074D" w:rsidP="00F46A16">
      <w:pPr>
        <w:spacing w:after="0" w:line="240" w:lineRule="auto"/>
        <w:jc w:val="both"/>
        <w:rPr>
          <w:b/>
          <w:sz w:val="20"/>
        </w:rPr>
      </w:pPr>
    </w:p>
    <w:p w14:paraId="34EDE61B" w14:textId="1931E694" w:rsidR="00F46A16" w:rsidRDefault="008D17CA" w:rsidP="00F46A16">
      <w:pPr>
        <w:spacing w:after="0" w:line="240" w:lineRule="auto"/>
        <w:jc w:val="both"/>
        <w:rPr>
          <w:b/>
          <w:sz w:val="20"/>
        </w:rPr>
      </w:pPr>
      <w:r>
        <w:rPr>
          <w:b/>
          <w:sz w:val="20"/>
        </w:rPr>
        <w:t>F</w:t>
      </w:r>
      <w:r w:rsidR="00BF4D7F" w:rsidRPr="00332F27">
        <w:rPr>
          <w:b/>
          <w:sz w:val="20"/>
        </w:rPr>
        <w:t>inanse edilebilecek faaliyetler</w:t>
      </w:r>
    </w:p>
    <w:p w14:paraId="41266C95" w14:textId="77777777" w:rsidR="00F46A16" w:rsidRPr="00332F27" w:rsidRDefault="00F46A16" w:rsidP="00F46A16">
      <w:pPr>
        <w:spacing w:after="0" w:line="240" w:lineRule="auto"/>
        <w:jc w:val="both"/>
        <w:rPr>
          <w:b/>
          <w:sz w:val="20"/>
        </w:rPr>
      </w:pPr>
    </w:p>
    <w:p w14:paraId="78A56692" w14:textId="6DC4BF26" w:rsidR="008D17CA" w:rsidRDefault="008D17CA" w:rsidP="00F46A16">
      <w:pPr>
        <w:spacing w:after="0" w:line="240" w:lineRule="auto"/>
        <w:jc w:val="both"/>
        <w:rPr>
          <w:sz w:val="20"/>
        </w:rPr>
      </w:pPr>
      <w:r w:rsidRPr="008D17CA">
        <w:rPr>
          <w:sz w:val="20"/>
        </w:rPr>
        <w:t xml:space="preserve">Mevcut çağrının genel ve özel hedeflerine ulaşmak için, seçilen </w:t>
      </w:r>
      <w:r w:rsidR="002F6F91">
        <w:rPr>
          <w:sz w:val="20"/>
        </w:rPr>
        <w:t>uluslararası</w:t>
      </w:r>
      <w:r w:rsidR="002F6F91" w:rsidRPr="008D17CA">
        <w:rPr>
          <w:sz w:val="20"/>
        </w:rPr>
        <w:t xml:space="preserve"> </w:t>
      </w:r>
      <w:r w:rsidRPr="008D17CA">
        <w:rPr>
          <w:sz w:val="20"/>
        </w:rPr>
        <w:t>konsorsiyumlar aşağıda</w:t>
      </w:r>
      <w:r>
        <w:rPr>
          <w:sz w:val="20"/>
        </w:rPr>
        <w:t xml:space="preserve"> belirtilen</w:t>
      </w:r>
      <w:r w:rsidRPr="008D17CA">
        <w:rPr>
          <w:sz w:val="20"/>
        </w:rPr>
        <w:t xml:space="preserve"> üç ana faaliyetin tümünün tekliflerine dahil </w:t>
      </w:r>
      <w:r>
        <w:rPr>
          <w:sz w:val="20"/>
        </w:rPr>
        <w:t>edildiğine emin olmalıdır:</w:t>
      </w:r>
    </w:p>
    <w:p w14:paraId="1ACC828C" w14:textId="77777777" w:rsidR="008D17CA" w:rsidRPr="008D17CA" w:rsidRDefault="008D17CA" w:rsidP="00F46A16">
      <w:pPr>
        <w:spacing w:after="0" w:line="240" w:lineRule="auto"/>
        <w:jc w:val="both"/>
        <w:rPr>
          <w:sz w:val="20"/>
        </w:rPr>
      </w:pPr>
    </w:p>
    <w:p w14:paraId="7208B842" w14:textId="499A591E" w:rsidR="005C4DA6" w:rsidRPr="00F353F3" w:rsidRDefault="00323716" w:rsidP="00F353F3">
      <w:pPr>
        <w:pStyle w:val="ListParagraph"/>
        <w:numPr>
          <w:ilvl w:val="0"/>
          <w:numId w:val="14"/>
        </w:numPr>
        <w:spacing w:after="0" w:line="240" w:lineRule="auto"/>
        <w:jc w:val="both"/>
        <w:rPr>
          <w:sz w:val="20"/>
        </w:rPr>
      </w:pPr>
      <w:r>
        <w:rPr>
          <w:sz w:val="20"/>
        </w:rPr>
        <w:t>Örnek teşkil edecek</w:t>
      </w:r>
      <w:r w:rsidR="00F353F3" w:rsidRPr="00F353F3">
        <w:rPr>
          <w:sz w:val="20"/>
        </w:rPr>
        <w:t xml:space="preserve"> iyi uygulama</w:t>
      </w:r>
      <w:r>
        <w:rPr>
          <w:sz w:val="20"/>
        </w:rPr>
        <w:t>lar,</w:t>
      </w:r>
    </w:p>
    <w:p w14:paraId="3EEF170C" w14:textId="3AC211FE" w:rsidR="00BF4D7F" w:rsidRPr="00F353F3" w:rsidRDefault="00FB7432" w:rsidP="00FB7432">
      <w:pPr>
        <w:pStyle w:val="ListParagraph"/>
        <w:numPr>
          <w:ilvl w:val="0"/>
          <w:numId w:val="14"/>
        </w:numPr>
        <w:spacing w:after="0" w:line="240" w:lineRule="auto"/>
        <w:jc w:val="both"/>
        <w:rPr>
          <w:sz w:val="20"/>
        </w:rPr>
      </w:pPr>
      <w:r w:rsidRPr="00FB7432">
        <w:rPr>
          <w:sz w:val="20"/>
        </w:rPr>
        <w:t>KOBİ'ler için kapasite geliştirme</w:t>
      </w:r>
      <w:r>
        <w:rPr>
          <w:sz w:val="20"/>
        </w:rPr>
        <w:t xml:space="preserve"> faaliyetleri (</w:t>
      </w:r>
      <w:r w:rsidRPr="00FB7432">
        <w:rPr>
          <w:sz w:val="20"/>
        </w:rPr>
        <w:t>KOBİ'lere teknik ve finansal destek</w:t>
      </w:r>
      <w:r>
        <w:rPr>
          <w:sz w:val="20"/>
        </w:rPr>
        <w:t xml:space="preserve">, </w:t>
      </w:r>
      <w:r w:rsidRPr="00FB7432">
        <w:rPr>
          <w:sz w:val="20"/>
        </w:rPr>
        <w:t>KOBİ'lere eğitim ve bilgi aktarımı</w:t>
      </w:r>
      <w:r>
        <w:rPr>
          <w:sz w:val="20"/>
        </w:rPr>
        <w:t xml:space="preserve"> başlıklarını içermektedir)</w:t>
      </w:r>
    </w:p>
    <w:p w14:paraId="2CF858D9" w14:textId="07F350AF" w:rsidR="00BF4D7F" w:rsidRDefault="00FB7432" w:rsidP="006A7E82">
      <w:pPr>
        <w:pStyle w:val="ListParagraph"/>
        <w:numPr>
          <w:ilvl w:val="0"/>
          <w:numId w:val="14"/>
        </w:numPr>
        <w:spacing w:after="0" w:line="240" w:lineRule="auto"/>
        <w:jc w:val="both"/>
        <w:rPr>
          <w:sz w:val="20"/>
        </w:rPr>
      </w:pPr>
      <w:r w:rsidRPr="00FB7432">
        <w:rPr>
          <w:sz w:val="20"/>
        </w:rPr>
        <w:t>Yerel turizm ekosistemleri için kapasite geliştirme</w:t>
      </w:r>
    </w:p>
    <w:p w14:paraId="1C6AED2B" w14:textId="77777777" w:rsidR="000C43A5" w:rsidRPr="00F353F3" w:rsidRDefault="000C43A5" w:rsidP="000C43A5">
      <w:pPr>
        <w:pStyle w:val="ListParagraph"/>
        <w:spacing w:after="0" w:line="240" w:lineRule="auto"/>
        <w:jc w:val="both"/>
        <w:rPr>
          <w:sz w:val="20"/>
        </w:rPr>
      </w:pPr>
    </w:p>
    <w:p w14:paraId="3C8108F5" w14:textId="6F262766" w:rsidR="00325700" w:rsidRPr="00332F27" w:rsidRDefault="00325700" w:rsidP="00F46A16">
      <w:pPr>
        <w:spacing w:line="240" w:lineRule="auto"/>
        <w:jc w:val="both"/>
        <w:rPr>
          <w:b/>
          <w:sz w:val="20"/>
        </w:rPr>
      </w:pPr>
      <w:r w:rsidRPr="00332F27">
        <w:rPr>
          <w:b/>
          <w:sz w:val="20"/>
        </w:rPr>
        <w:t>Finanse Edilemeyen Faaliyetler</w:t>
      </w:r>
    </w:p>
    <w:p w14:paraId="490AC24E" w14:textId="6C7AE9DD" w:rsidR="00FB7432" w:rsidRDefault="00FB7432" w:rsidP="00FB7432">
      <w:pPr>
        <w:spacing w:after="0" w:line="240" w:lineRule="auto"/>
        <w:jc w:val="both"/>
        <w:rPr>
          <w:sz w:val="20"/>
        </w:rPr>
      </w:pPr>
      <w:r>
        <w:rPr>
          <w:sz w:val="20"/>
        </w:rPr>
        <w:t>Ofis</w:t>
      </w:r>
      <w:r w:rsidRPr="00FB7432">
        <w:rPr>
          <w:sz w:val="20"/>
        </w:rPr>
        <w:t xml:space="preserve"> mobilyaları veya binanın yenilenmesi gibi fiziksel bir altyapının geliştirilmesi veya iyileştirilmesi </w:t>
      </w:r>
      <w:r>
        <w:rPr>
          <w:sz w:val="20"/>
        </w:rPr>
        <w:t>gibi faaliyetler kabul edilmeyecektir.</w:t>
      </w:r>
    </w:p>
    <w:p w14:paraId="426AC716" w14:textId="77777777" w:rsidR="000C43A5" w:rsidRDefault="000C43A5" w:rsidP="00FB7432">
      <w:pPr>
        <w:spacing w:after="0" w:line="240" w:lineRule="auto"/>
        <w:jc w:val="both"/>
        <w:rPr>
          <w:sz w:val="20"/>
        </w:rPr>
      </w:pPr>
    </w:p>
    <w:p w14:paraId="653FA4D9" w14:textId="26BEB09A" w:rsidR="00171D8E" w:rsidRPr="00332F27" w:rsidRDefault="00171D8E" w:rsidP="00F46A16">
      <w:pPr>
        <w:spacing w:line="240" w:lineRule="auto"/>
        <w:jc w:val="both"/>
        <w:rPr>
          <w:b/>
          <w:sz w:val="20"/>
        </w:rPr>
      </w:pPr>
      <w:r w:rsidRPr="00332F27">
        <w:rPr>
          <w:b/>
          <w:sz w:val="20"/>
        </w:rPr>
        <w:t>Çağrıya Başvur</w:t>
      </w:r>
      <w:r w:rsidR="00323716">
        <w:rPr>
          <w:b/>
          <w:sz w:val="20"/>
        </w:rPr>
        <w:t xml:space="preserve">u için </w:t>
      </w:r>
      <w:r w:rsidRPr="00332F27">
        <w:rPr>
          <w:b/>
          <w:sz w:val="20"/>
        </w:rPr>
        <w:t>Uygunlu</w:t>
      </w:r>
      <w:r w:rsidR="00323716">
        <w:rPr>
          <w:b/>
          <w:sz w:val="20"/>
        </w:rPr>
        <w:t>k Kriterleri</w:t>
      </w:r>
    </w:p>
    <w:p w14:paraId="149A01F9" w14:textId="65F53E75" w:rsidR="00F77A4E" w:rsidRDefault="00F77A4E" w:rsidP="00F46A16">
      <w:pPr>
        <w:pStyle w:val="ListParagraph"/>
        <w:numPr>
          <w:ilvl w:val="0"/>
          <w:numId w:val="12"/>
        </w:numPr>
        <w:spacing w:line="240" w:lineRule="auto"/>
        <w:jc w:val="both"/>
        <w:rPr>
          <w:sz w:val="20"/>
        </w:rPr>
      </w:pPr>
      <w:r w:rsidRPr="00332F27">
        <w:rPr>
          <w:sz w:val="20"/>
        </w:rPr>
        <w:t xml:space="preserve">Tüzel kişiler </w:t>
      </w:r>
      <w:r w:rsidR="007C5BBB" w:rsidRPr="00332F27">
        <w:rPr>
          <w:sz w:val="20"/>
        </w:rPr>
        <w:t xml:space="preserve">(kamu veya özel </w:t>
      </w:r>
      <w:r w:rsidR="006241BF">
        <w:rPr>
          <w:sz w:val="20"/>
        </w:rPr>
        <w:t>paydaşlar</w:t>
      </w:r>
      <w:r w:rsidR="00D23156">
        <w:rPr>
          <w:sz w:val="20"/>
        </w:rPr>
        <w:t>)</w:t>
      </w:r>
    </w:p>
    <w:p w14:paraId="7A834618" w14:textId="01F4D719" w:rsidR="006241BF" w:rsidRPr="00332F27" w:rsidRDefault="006241BF" w:rsidP="006B20C4">
      <w:pPr>
        <w:pStyle w:val="ListParagraph"/>
        <w:numPr>
          <w:ilvl w:val="1"/>
          <w:numId w:val="12"/>
        </w:numPr>
        <w:spacing w:line="240" w:lineRule="auto"/>
        <w:jc w:val="both"/>
        <w:rPr>
          <w:sz w:val="20"/>
        </w:rPr>
      </w:pPr>
      <w:r w:rsidRPr="006241BF">
        <w:rPr>
          <w:sz w:val="20"/>
        </w:rPr>
        <w:t>Özel paydaşlar, sürdürülebilir çözüm sağlayıcılar, geri dönüşüm merkezleri, çevre eğitim merkezleri, sosyal ekonomi dernekleri, meslek birlikleri, destinasyon yöneticileri ile işbirliği yapan KOBİ'lere ve yeni kurulan şirketlere iş desteği sağlayan iş geliştirme merkezleri, ve iş destek</w:t>
      </w:r>
      <w:r w:rsidR="00F15BDB">
        <w:rPr>
          <w:sz w:val="20"/>
        </w:rPr>
        <w:t xml:space="preserve"> </w:t>
      </w:r>
      <w:r w:rsidR="00F15BDB" w:rsidRPr="006241BF">
        <w:rPr>
          <w:sz w:val="20"/>
        </w:rPr>
        <w:t xml:space="preserve"> </w:t>
      </w:r>
      <w:r w:rsidRPr="006241BF">
        <w:rPr>
          <w:sz w:val="20"/>
        </w:rPr>
        <w:t>kuruluşları olarak tanımlanmaktadır</w:t>
      </w:r>
      <w:r>
        <w:rPr>
          <w:sz w:val="20"/>
        </w:rPr>
        <w:t>.</w:t>
      </w:r>
    </w:p>
    <w:p w14:paraId="34E92A38" w14:textId="01BF3A05" w:rsidR="006241BF" w:rsidRPr="006B20C4" w:rsidRDefault="007C5BBB" w:rsidP="006B20C4">
      <w:pPr>
        <w:pStyle w:val="ListParagraph"/>
        <w:spacing w:line="240" w:lineRule="auto"/>
        <w:jc w:val="both"/>
        <w:rPr>
          <w:sz w:val="20"/>
        </w:rPr>
      </w:pPr>
      <w:r w:rsidRPr="00332F27">
        <w:rPr>
          <w:sz w:val="20"/>
        </w:rPr>
        <w:t>Aşağıda belirtilen</w:t>
      </w:r>
      <w:r w:rsidR="00F77A4E" w:rsidRPr="00332F27">
        <w:rPr>
          <w:sz w:val="20"/>
        </w:rPr>
        <w:t xml:space="preserve"> ülkelerden birinde kurulmuş olmak,</w:t>
      </w:r>
    </w:p>
    <w:p w14:paraId="7AAEE4C0" w14:textId="50018BD8" w:rsidR="006241BF" w:rsidRDefault="006241BF" w:rsidP="006B20C4">
      <w:pPr>
        <w:pStyle w:val="ListParagraph"/>
        <w:numPr>
          <w:ilvl w:val="0"/>
          <w:numId w:val="12"/>
        </w:numPr>
        <w:spacing w:line="240" w:lineRule="auto"/>
        <w:jc w:val="both"/>
        <w:rPr>
          <w:sz w:val="20"/>
        </w:rPr>
      </w:pPr>
      <w:r>
        <w:rPr>
          <w:sz w:val="20"/>
        </w:rPr>
        <w:t>AB Üye Ülkeleri</w:t>
      </w:r>
    </w:p>
    <w:p w14:paraId="661D301E" w14:textId="71515C35" w:rsidR="00F77A4E" w:rsidRPr="006B20C4" w:rsidRDefault="006241BF" w:rsidP="006B20C4">
      <w:pPr>
        <w:pStyle w:val="ListParagraph"/>
        <w:numPr>
          <w:ilvl w:val="0"/>
          <w:numId w:val="12"/>
        </w:numPr>
        <w:spacing w:line="240" w:lineRule="auto"/>
        <w:jc w:val="both"/>
        <w:rPr>
          <w:sz w:val="20"/>
        </w:rPr>
      </w:pPr>
      <w:r>
        <w:rPr>
          <w:sz w:val="20"/>
        </w:rPr>
        <w:t>AB Üyesi Olmayan Ülkeler:</w:t>
      </w:r>
    </w:p>
    <w:p w14:paraId="0DC6C1FD" w14:textId="5CDC1F86" w:rsidR="00F77A4E" w:rsidRPr="006B20C4" w:rsidRDefault="007C5BBB" w:rsidP="006B20C4">
      <w:pPr>
        <w:pStyle w:val="ListParagraph"/>
        <w:numPr>
          <w:ilvl w:val="1"/>
          <w:numId w:val="12"/>
        </w:numPr>
        <w:spacing w:line="240" w:lineRule="auto"/>
        <w:jc w:val="both"/>
        <w:rPr>
          <w:sz w:val="20"/>
        </w:rPr>
      </w:pPr>
      <w:r w:rsidRPr="006B20C4">
        <w:rPr>
          <w:sz w:val="20"/>
        </w:rPr>
        <w:t xml:space="preserve">Listelenen AEA ülkeleri, </w:t>
      </w:r>
      <w:r w:rsidR="00F77A4E" w:rsidRPr="006B20C4">
        <w:rPr>
          <w:sz w:val="20"/>
        </w:rPr>
        <w:t xml:space="preserve">Tek Pazar </w:t>
      </w:r>
      <w:r w:rsidRPr="006B20C4">
        <w:rPr>
          <w:sz w:val="20"/>
        </w:rPr>
        <w:t>Programındaki</w:t>
      </w:r>
      <w:r w:rsidR="00F77A4E" w:rsidRPr="006B20C4">
        <w:rPr>
          <w:sz w:val="20"/>
        </w:rPr>
        <w:t xml:space="preserve"> ülkeler </w:t>
      </w:r>
    </w:p>
    <w:p w14:paraId="11049F78" w14:textId="0ED6ADD5" w:rsidR="00F77A4E" w:rsidRPr="006B20C4" w:rsidRDefault="007C5BBB" w:rsidP="006B20C4">
      <w:pPr>
        <w:pStyle w:val="ListParagraph"/>
        <w:numPr>
          <w:ilvl w:val="1"/>
          <w:numId w:val="12"/>
        </w:numPr>
        <w:spacing w:after="0" w:line="240" w:lineRule="auto"/>
        <w:jc w:val="both"/>
        <w:rPr>
          <w:sz w:val="20"/>
        </w:rPr>
      </w:pPr>
      <w:r w:rsidRPr="006B20C4">
        <w:rPr>
          <w:sz w:val="20"/>
        </w:rPr>
        <w:t>O</w:t>
      </w:r>
      <w:r w:rsidR="00F77A4E" w:rsidRPr="006B20C4">
        <w:rPr>
          <w:sz w:val="20"/>
        </w:rPr>
        <w:t>rtaklık anlaşması için devam eden müzakerelerde olan ve</w:t>
      </w:r>
      <w:r w:rsidRPr="006B20C4">
        <w:rPr>
          <w:sz w:val="20"/>
        </w:rPr>
        <w:t>ya</w:t>
      </w:r>
      <w:r w:rsidR="00F77A4E" w:rsidRPr="006B20C4">
        <w:rPr>
          <w:sz w:val="20"/>
        </w:rPr>
        <w:t xml:space="preserve"> anlaşmanın hibe imzasından önce yürürlüğe girdiği ülkeler (</w:t>
      </w:r>
      <w:hyperlink r:id="rId8" w:history="1">
        <w:r w:rsidR="00F77A4E" w:rsidRPr="006B20C4">
          <w:rPr>
            <w:rStyle w:val="Hyperlink"/>
            <w:sz w:val="20"/>
          </w:rPr>
          <w:t>katılımcı ülkelerin listesi</w:t>
        </w:r>
      </w:hyperlink>
      <w:r w:rsidR="00F77A4E" w:rsidRPr="006B20C4">
        <w:rPr>
          <w:sz w:val="20"/>
        </w:rPr>
        <w:t>)</w:t>
      </w:r>
    </w:p>
    <w:p w14:paraId="7165E353" w14:textId="139928AB" w:rsidR="007C5BBB" w:rsidRDefault="007C5BBB" w:rsidP="00E33F5B">
      <w:pPr>
        <w:pStyle w:val="ListParagraph"/>
        <w:spacing w:after="0" w:line="240" w:lineRule="auto"/>
        <w:ind w:left="1411"/>
        <w:jc w:val="both"/>
        <w:rPr>
          <w:sz w:val="20"/>
        </w:rPr>
      </w:pPr>
    </w:p>
    <w:p w14:paraId="758910D5" w14:textId="181736EF" w:rsidR="000B3046" w:rsidRPr="00332F27" w:rsidRDefault="000B3046" w:rsidP="00F46A16">
      <w:pPr>
        <w:spacing w:line="240" w:lineRule="auto"/>
        <w:jc w:val="both"/>
        <w:rPr>
          <w:b/>
          <w:sz w:val="20"/>
        </w:rPr>
      </w:pPr>
      <w:r w:rsidRPr="00332F27">
        <w:rPr>
          <w:b/>
          <w:sz w:val="20"/>
        </w:rPr>
        <w:t xml:space="preserve">Konsorsiyum </w:t>
      </w:r>
      <w:r w:rsidR="007C5BBB" w:rsidRPr="00332F27">
        <w:rPr>
          <w:b/>
          <w:sz w:val="20"/>
        </w:rPr>
        <w:t>Yapısı</w:t>
      </w:r>
    </w:p>
    <w:p w14:paraId="2657B72A" w14:textId="77777777" w:rsidR="000B3046" w:rsidRPr="00332F27" w:rsidRDefault="000B3046" w:rsidP="00F46A16">
      <w:pPr>
        <w:spacing w:line="240" w:lineRule="auto"/>
        <w:jc w:val="both"/>
        <w:rPr>
          <w:sz w:val="20"/>
        </w:rPr>
      </w:pPr>
      <w:r w:rsidRPr="00332F27">
        <w:rPr>
          <w:sz w:val="20"/>
        </w:rPr>
        <w:t>Teklifler, aşağıdaki koşullara uyan bir konsorsiyum tarafından sunulmalıdır:</w:t>
      </w:r>
    </w:p>
    <w:p w14:paraId="75E9EF90" w14:textId="57D89E77" w:rsidR="001B2E19" w:rsidRDefault="001B2E19" w:rsidP="00F46A16">
      <w:pPr>
        <w:pStyle w:val="ListParagraph"/>
        <w:numPr>
          <w:ilvl w:val="0"/>
          <w:numId w:val="12"/>
        </w:numPr>
        <w:spacing w:line="240" w:lineRule="auto"/>
        <w:jc w:val="both"/>
        <w:rPr>
          <w:sz w:val="20"/>
        </w:rPr>
      </w:pPr>
      <w:r w:rsidRPr="001B2E19">
        <w:rPr>
          <w:sz w:val="20"/>
        </w:rPr>
        <w:t>En az</w:t>
      </w:r>
      <w:r w:rsidR="009E13D0">
        <w:rPr>
          <w:sz w:val="20"/>
        </w:rPr>
        <w:t xml:space="preserve"> </w:t>
      </w:r>
      <w:r w:rsidR="00F15BDB">
        <w:rPr>
          <w:sz w:val="20"/>
        </w:rPr>
        <w:t>5</w:t>
      </w:r>
      <w:r w:rsidRPr="001B2E19">
        <w:rPr>
          <w:sz w:val="20"/>
        </w:rPr>
        <w:t xml:space="preserve"> farklı uygun ülkeden </w:t>
      </w:r>
      <w:r w:rsidR="00F15BDB">
        <w:rPr>
          <w:sz w:val="20"/>
        </w:rPr>
        <w:t>en az 5</w:t>
      </w:r>
      <w:r w:rsidR="009E13D0">
        <w:rPr>
          <w:sz w:val="20"/>
        </w:rPr>
        <w:t xml:space="preserve"> </w:t>
      </w:r>
      <w:r w:rsidRPr="001B2E19">
        <w:rPr>
          <w:sz w:val="20"/>
        </w:rPr>
        <w:t xml:space="preserve">ve </w:t>
      </w:r>
      <w:r w:rsidR="00F15BDB">
        <w:rPr>
          <w:sz w:val="20"/>
        </w:rPr>
        <w:t xml:space="preserve">en fazla 8 </w:t>
      </w:r>
      <w:r w:rsidRPr="001B2E19">
        <w:rPr>
          <w:sz w:val="20"/>
        </w:rPr>
        <w:t>k</w:t>
      </w:r>
      <w:r w:rsidR="009E13D0">
        <w:rPr>
          <w:sz w:val="20"/>
        </w:rPr>
        <w:t>uruluş (bağlı kuruluşlar hariç);</w:t>
      </w:r>
    </w:p>
    <w:p w14:paraId="73828A5F" w14:textId="0FE8C459" w:rsidR="009E13D0" w:rsidRDefault="00F15BDB" w:rsidP="009E13D0">
      <w:pPr>
        <w:pStyle w:val="ListParagraph"/>
        <w:numPr>
          <w:ilvl w:val="1"/>
          <w:numId w:val="12"/>
        </w:numPr>
        <w:spacing w:line="240" w:lineRule="auto"/>
        <w:jc w:val="both"/>
        <w:rPr>
          <w:sz w:val="20"/>
        </w:rPr>
      </w:pPr>
      <w:r>
        <w:rPr>
          <w:sz w:val="20"/>
        </w:rPr>
        <w:t>2</w:t>
      </w:r>
      <w:r w:rsidR="009E13D0" w:rsidRPr="009E13D0">
        <w:rPr>
          <w:sz w:val="20"/>
        </w:rPr>
        <w:t xml:space="preserve"> farklı uygun ülkeden </w:t>
      </w:r>
      <w:r>
        <w:rPr>
          <w:sz w:val="20"/>
        </w:rPr>
        <w:t xml:space="preserve">en az 2 </w:t>
      </w:r>
      <w:r w:rsidR="009E13D0" w:rsidRPr="009E13D0">
        <w:rPr>
          <w:sz w:val="20"/>
        </w:rPr>
        <w:t>iş destek kurul</w:t>
      </w:r>
      <w:r w:rsidR="009E13D0">
        <w:rPr>
          <w:sz w:val="20"/>
        </w:rPr>
        <w:t>uşu (BSO)</w:t>
      </w:r>
    </w:p>
    <w:p w14:paraId="0B41E1BA" w14:textId="6FC13A49" w:rsidR="009E13D0" w:rsidRDefault="009E13D0" w:rsidP="009E13D0">
      <w:pPr>
        <w:pStyle w:val="ListParagraph"/>
        <w:numPr>
          <w:ilvl w:val="1"/>
          <w:numId w:val="12"/>
        </w:numPr>
        <w:spacing w:line="240" w:lineRule="auto"/>
        <w:jc w:val="both"/>
        <w:rPr>
          <w:sz w:val="20"/>
        </w:rPr>
      </w:pPr>
      <w:r w:rsidRPr="009E13D0">
        <w:rPr>
          <w:sz w:val="20"/>
        </w:rPr>
        <w:t xml:space="preserve">en az </w:t>
      </w:r>
      <w:r w:rsidR="00F15BDB">
        <w:rPr>
          <w:sz w:val="20"/>
        </w:rPr>
        <w:t>1</w:t>
      </w:r>
      <w:r w:rsidRPr="009E13D0">
        <w:rPr>
          <w:sz w:val="20"/>
        </w:rPr>
        <w:t xml:space="preserve"> destinasyon yönetimi organizasyonu (DMO)</w:t>
      </w:r>
    </w:p>
    <w:p w14:paraId="798F60DF" w14:textId="62E5E5F3" w:rsidR="009E13D0" w:rsidRDefault="009E13D0" w:rsidP="009E13D0">
      <w:pPr>
        <w:pStyle w:val="ListParagraph"/>
        <w:numPr>
          <w:ilvl w:val="1"/>
          <w:numId w:val="12"/>
        </w:numPr>
        <w:spacing w:line="240" w:lineRule="auto"/>
        <w:jc w:val="both"/>
        <w:rPr>
          <w:sz w:val="20"/>
        </w:rPr>
      </w:pPr>
      <w:r>
        <w:rPr>
          <w:sz w:val="20"/>
        </w:rPr>
        <w:t xml:space="preserve">en az </w:t>
      </w:r>
      <w:r w:rsidR="00F15BDB">
        <w:rPr>
          <w:sz w:val="20"/>
        </w:rPr>
        <w:t>1</w:t>
      </w:r>
      <w:r>
        <w:rPr>
          <w:sz w:val="20"/>
        </w:rPr>
        <w:t xml:space="preserve"> tüzel kişilik </w:t>
      </w:r>
      <w:r w:rsidR="006241BF">
        <w:rPr>
          <w:sz w:val="20"/>
        </w:rPr>
        <w:t>(</w:t>
      </w:r>
      <w:r>
        <w:rPr>
          <w:sz w:val="20"/>
        </w:rPr>
        <w:t xml:space="preserve"> </w:t>
      </w:r>
      <w:r w:rsidRPr="009E13D0">
        <w:rPr>
          <w:sz w:val="20"/>
        </w:rPr>
        <w:t xml:space="preserve">Üniversite, eğitim merkezi veya araştırma merkezi gibi KOBİ'lere bilgi aktarma ve eğitim verme kapasitesi </w:t>
      </w:r>
      <w:r>
        <w:rPr>
          <w:sz w:val="20"/>
        </w:rPr>
        <w:t>kanıtlanmış</w:t>
      </w:r>
      <w:r w:rsidR="006241BF">
        <w:rPr>
          <w:sz w:val="20"/>
        </w:rPr>
        <w:t>)</w:t>
      </w:r>
    </w:p>
    <w:p w14:paraId="08688210" w14:textId="28B3769E" w:rsidR="00332F27" w:rsidRPr="000C43A5" w:rsidRDefault="009E13D0" w:rsidP="000C43A5">
      <w:pPr>
        <w:pStyle w:val="ListParagraph"/>
        <w:numPr>
          <w:ilvl w:val="1"/>
          <w:numId w:val="12"/>
        </w:numPr>
        <w:spacing w:line="240" w:lineRule="auto"/>
        <w:jc w:val="both"/>
        <w:rPr>
          <w:sz w:val="20"/>
        </w:rPr>
      </w:pPr>
      <w:r>
        <w:rPr>
          <w:sz w:val="20"/>
        </w:rPr>
        <w:t xml:space="preserve">en az </w:t>
      </w:r>
      <w:r w:rsidR="00F15BDB">
        <w:rPr>
          <w:sz w:val="20"/>
        </w:rPr>
        <w:t>1</w:t>
      </w:r>
      <w:r>
        <w:rPr>
          <w:sz w:val="20"/>
        </w:rPr>
        <w:t xml:space="preserve"> tüzel kişilik </w:t>
      </w:r>
      <w:r w:rsidR="006241BF">
        <w:rPr>
          <w:sz w:val="20"/>
        </w:rPr>
        <w:t>(</w:t>
      </w:r>
      <w:r>
        <w:rPr>
          <w:sz w:val="20"/>
        </w:rPr>
        <w:t xml:space="preserve"> </w:t>
      </w:r>
      <w:r w:rsidRPr="009E13D0">
        <w:rPr>
          <w:sz w:val="20"/>
        </w:rPr>
        <w:t xml:space="preserve">konsorsiyumun hizmetine sunacakları iletişim ve yayma konusunda kanıtlanmış özel yetkinliğe </w:t>
      </w:r>
      <w:r>
        <w:rPr>
          <w:sz w:val="20"/>
        </w:rPr>
        <w:t>sahip</w:t>
      </w:r>
      <w:r w:rsidR="006241BF">
        <w:rPr>
          <w:sz w:val="20"/>
        </w:rPr>
        <w:t>)</w:t>
      </w:r>
    </w:p>
    <w:p w14:paraId="1A6EDD1F" w14:textId="49504295" w:rsidR="00A94206" w:rsidRPr="00332F27" w:rsidRDefault="00F92891" w:rsidP="00F46A16">
      <w:pPr>
        <w:spacing w:line="240" w:lineRule="auto"/>
        <w:jc w:val="both"/>
        <w:rPr>
          <w:b/>
          <w:sz w:val="20"/>
        </w:rPr>
      </w:pPr>
      <w:r w:rsidRPr="00332F27">
        <w:rPr>
          <w:b/>
          <w:sz w:val="20"/>
        </w:rPr>
        <w:t>Çağrı Bütçesi</w:t>
      </w:r>
    </w:p>
    <w:p w14:paraId="766C6F9C" w14:textId="6490292A" w:rsidR="000C43A5" w:rsidRDefault="00A94206" w:rsidP="00F46A16">
      <w:pPr>
        <w:spacing w:line="240" w:lineRule="auto"/>
        <w:jc w:val="both"/>
        <w:rPr>
          <w:sz w:val="20"/>
        </w:rPr>
      </w:pPr>
      <w:r w:rsidRPr="00332F27">
        <w:rPr>
          <w:sz w:val="20"/>
        </w:rPr>
        <w:t xml:space="preserve">Mevcut </w:t>
      </w:r>
      <w:r w:rsidR="00F92891" w:rsidRPr="00332F27">
        <w:rPr>
          <w:sz w:val="20"/>
        </w:rPr>
        <w:t>çağrı</w:t>
      </w:r>
      <w:r w:rsidR="0006510C" w:rsidRPr="00332F27">
        <w:rPr>
          <w:sz w:val="20"/>
        </w:rPr>
        <w:t xml:space="preserve"> </w:t>
      </w:r>
      <w:r w:rsidR="00BA7EEE" w:rsidRPr="00332F27">
        <w:rPr>
          <w:sz w:val="20"/>
        </w:rPr>
        <w:t xml:space="preserve">toplam </w:t>
      </w:r>
      <w:r w:rsidR="001B2E19">
        <w:rPr>
          <w:sz w:val="20"/>
        </w:rPr>
        <w:t>bütçesi 20.50</w:t>
      </w:r>
      <w:r w:rsidR="0006510C" w:rsidRPr="00332F27">
        <w:rPr>
          <w:sz w:val="20"/>
        </w:rPr>
        <w:t>0.</w:t>
      </w:r>
      <w:r w:rsidRPr="00332F27">
        <w:rPr>
          <w:sz w:val="20"/>
        </w:rPr>
        <w:t xml:space="preserve">000 </w:t>
      </w:r>
      <w:r w:rsidR="002D0337" w:rsidRPr="00332F27">
        <w:rPr>
          <w:sz w:val="20"/>
        </w:rPr>
        <w:t>Avro</w:t>
      </w:r>
      <w:r w:rsidRPr="00332F27">
        <w:rPr>
          <w:sz w:val="20"/>
        </w:rPr>
        <w:t>dur.</w:t>
      </w:r>
      <w:r w:rsidR="00F92891" w:rsidRPr="00332F27">
        <w:rPr>
          <w:sz w:val="20"/>
        </w:rPr>
        <w:t xml:space="preserve"> </w:t>
      </w:r>
      <w:r w:rsidR="00325700" w:rsidRPr="00332F27">
        <w:rPr>
          <w:sz w:val="20"/>
        </w:rPr>
        <w:t xml:space="preserve">Bu bütçe en fazla %20 oranında artırılabilir. Alınan tekliflere ve değerlendirmenin sonuçlarına bağlı olarak, tüm bütçenin kullanılmaması veya bütçenin  çağrı öncelikleri arasında yeniden dağıtılması hakkı saklıdır.  </w:t>
      </w:r>
    </w:p>
    <w:p w14:paraId="27E3FCAA" w14:textId="1DD32657" w:rsidR="00734131" w:rsidRPr="00332F27" w:rsidRDefault="00734131" w:rsidP="00F46A16">
      <w:pPr>
        <w:spacing w:line="240" w:lineRule="auto"/>
        <w:jc w:val="both"/>
        <w:rPr>
          <w:b/>
          <w:sz w:val="20"/>
        </w:rPr>
      </w:pPr>
      <w:r w:rsidRPr="00332F27">
        <w:rPr>
          <w:b/>
          <w:sz w:val="20"/>
        </w:rPr>
        <w:t>Proje bütçesi</w:t>
      </w:r>
      <w:r w:rsidR="008A1DCA" w:rsidRPr="00332F27">
        <w:rPr>
          <w:b/>
          <w:sz w:val="20"/>
        </w:rPr>
        <w:t xml:space="preserve"> ve süre </w:t>
      </w:r>
    </w:p>
    <w:p w14:paraId="7E6BAA6C" w14:textId="16949FE9" w:rsidR="0071074D" w:rsidRPr="0071074D" w:rsidRDefault="00734131" w:rsidP="00F46A16">
      <w:pPr>
        <w:spacing w:line="240" w:lineRule="auto"/>
        <w:jc w:val="both"/>
        <w:rPr>
          <w:sz w:val="20"/>
        </w:rPr>
      </w:pPr>
      <w:r w:rsidRPr="00332F27">
        <w:rPr>
          <w:sz w:val="20"/>
        </w:rPr>
        <w:t xml:space="preserve">Proje bütçelerinin (maksimum hibe </w:t>
      </w:r>
      <w:r w:rsidR="000C43A5">
        <w:rPr>
          <w:sz w:val="20"/>
        </w:rPr>
        <w:t>tutarı) proje başına 2</w:t>
      </w:r>
      <w:r w:rsidR="006241BF">
        <w:rPr>
          <w:sz w:val="20"/>
        </w:rPr>
        <w:t>.</w:t>
      </w:r>
      <w:r w:rsidR="000C43A5">
        <w:rPr>
          <w:sz w:val="20"/>
        </w:rPr>
        <w:t>000</w:t>
      </w:r>
      <w:r w:rsidR="006241BF">
        <w:rPr>
          <w:sz w:val="20"/>
        </w:rPr>
        <w:t>.</w:t>
      </w:r>
      <w:r w:rsidR="000C43A5">
        <w:rPr>
          <w:sz w:val="20"/>
        </w:rPr>
        <w:t>000 Avro ile 4</w:t>
      </w:r>
      <w:r w:rsidR="006241BF">
        <w:rPr>
          <w:sz w:val="20"/>
        </w:rPr>
        <w:t>.</w:t>
      </w:r>
      <w:r w:rsidR="000C43A5">
        <w:rPr>
          <w:sz w:val="20"/>
        </w:rPr>
        <w:t>0</w:t>
      </w:r>
      <w:r w:rsidR="002D0337" w:rsidRPr="00332F27">
        <w:rPr>
          <w:sz w:val="20"/>
        </w:rPr>
        <w:t>00</w:t>
      </w:r>
      <w:r w:rsidR="006241BF">
        <w:rPr>
          <w:sz w:val="20"/>
        </w:rPr>
        <w:t>.</w:t>
      </w:r>
      <w:r w:rsidR="002D0337" w:rsidRPr="00332F27">
        <w:rPr>
          <w:sz w:val="20"/>
        </w:rPr>
        <w:t>000 Avro</w:t>
      </w:r>
      <w:r w:rsidRPr="00332F27">
        <w:rPr>
          <w:sz w:val="20"/>
        </w:rPr>
        <w:t xml:space="preserve"> arasında olması beklenmektedir.</w:t>
      </w:r>
      <w:r w:rsidR="008A1DCA" w:rsidRPr="00332F27">
        <w:rPr>
          <w:sz w:val="20"/>
        </w:rPr>
        <w:t xml:space="preserve"> </w:t>
      </w:r>
      <w:r w:rsidR="00354088" w:rsidRPr="00332F27">
        <w:rPr>
          <w:sz w:val="20"/>
        </w:rPr>
        <w:t>Proje</w:t>
      </w:r>
      <w:r w:rsidR="006241BF">
        <w:rPr>
          <w:sz w:val="20"/>
        </w:rPr>
        <w:t xml:space="preserve"> süre</w:t>
      </w:r>
      <w:r w:rsidR="00354088" w:rsidRPr="00332F27">
        <w:rPr>
          <w:sz w:val="20"/>
        </w:rPr>
        <w:t>ler</w:t>
      </w:r>
      <w:r w:rsidR="006241BF">
        <w:rPr>
          <w:sz w:val="20"/>
        </w:rPr>
        <w:t>i</w:t>
      </w:r>
      <w:r w:rsidR="00354088" w:rsidRPr="00332F27">
        <w:rPr>
          <w:sz w:val="20"/>
        </w:rPr>
        <w:t>, sözleşmenin imza tarihinden itibaren 2</w:t>
      </w:r>
      <w:r w:rsidR="000C43A5">
        <w:rPr>
          <w:sz w:val="20"/>
        </w:rPr>
        <w:t>4</w:t>
      </w:r>
      <w:r w:rsidR="0071074D">
        <w:rPr>
          <w:sz w:val="20"/>
        </w:rPr>
        <w:t xml:space="preserve"> ila 36 ay arasında olmalıdır</w:t>
      </w:r>
    </w:p>
    <w:p w14:paraId="50808C45" w14:textId="594B5404" w:rsidR="006B20C4" w:rsidRDefault="006B20C4" w:rsidP="00F46A16">
      <w:pPr>
        <w:spacing w:line="240" w:lineRule="auto"/>
        <w:jc w:val="both"/>
        <w:rPr>
          <w:b/>
          <w:sz w:val="20"/>
        </w:rPr>
      </w:pPr>
    </w:p>
    <w:p w14:paraId="39E2F38C" w14:textId="77777777" w:rsidR="006B20C4" w:rsidRDefault="006B20C4" w:rsidP="00F46A16">
      <w:pPr>
        <w:spacing w:line="240" w:lineRule="auto"/>
        <w:jc w:val="both"/>
        <w:rPr>
          <w:b/>
          <w:sz w:val="20"/>
        </w:rPr>
      </w:pPr>
    </w:p>
    <w:p w14:paraId="57EE90F8" w14:textId="77777777" w:rsidR="006B20C4" w:rsidRDefault="006B20C4" w:rsidP="00F46A16">
      <w:pPr>
        <w:spacing w:line="240" w:lineRule="auto"/>
        <w:jc w:val="both"/>
        <w:rPr>
          <w:b/>
          <w:sz w:val="20"/>
        </w:rPr>
      </w:pPr>
    </w:p>
    <w:p w14:paraId="03B027E9" w14:textId="7F541675" w:rsidR="00A94206" w:rsidRPr="00332F27" w:rsidRDefault="00A94206" w:rsidP="00F46A16">
      <w:pPr>
        <w:spacing w:line="240" w:lineRule="auto"/>
        <w:jc w:val="both"/>
        <w:rPr>
          <w:b/>
          <w:sz w:val="20"/>
        </w:rPr>
      </w:pPr>
      <w:r w:rsidRPr="00332F27">
        <w:rPr>
          <w:b/>
          <w:sz w:val="20"/>
        </w:rPr>
        <w:t>Zaman çizelgesi ve son tarihler</w:t>
      </w:r>
    </w:p>
    <w:tbl>
      <w:tblPr>
        <w:tblStyle w:val="TableGrid"/>
        <w:tblW w:w="0" w:type="auto"/>
        <w:tblInd w:w="108" w:type="dxa"/>
        <w:tblLook w:val="04A0" w:firstRow="1" w:lastRow="0" w:firstColumn="1" w:lastColumn="0" w:noHBand="0" w:noVBand="1"/>
      </w:tblPr>
      <w:tblGrid>
        <w:gridCol w:w="4400"/>
        <w:gridCol w:w="4508"/>
      </w:tblGrid>
      <w:tr w:rsidR="00A94206" w:rsidRPr="00332F27" w14:paraId="59EF111D" w14:textId="77777777" w:rsidTr="00F92891">
        <w:trPr>
          <w:trHeight w:val="545"/>
        </w:trPr>
        <w:tc>
          <w:tcPr>
            <w:tcW w:w="4400" w:type="dxa"/>
          </w:tcPr>
          <w:p w14:paraId="17F7BB7C" w14:textId="77777777" w:rsidR="00A94206" w:rsidRPr="00332F27" w:rsidRDefault="00A94206" w:rsidP="00F46A16">
            <w:pPr>
              <w:jc w:val="both"/>
              <w:rPr>
                <w:sz w:val="20"/>
              </w:rPr>
            </w:pPr>
            <w:r w:rsidRPr="00332F27">
              <w:rPr>
                <w:sz w:val="20"/>
              </w:rPr>
              <w:t xml:space="preserve">Çağrı </w:t>
            </w:r>
            <w:r w:rsidR="0085211A" w:rsidRPr="00332F27">
              <w:rPr>
                <w:sz w:val="20"/>
              </w:rPr>
              <w:t>açılış</w:t>
            </w:r>
            <w:r w:rsidRPr="00332F27">
              <w:rPr>
                <w:sz w:val="20"/>
              </w:rPr>
              <w:t>:</w:t>
            </w:r>
          </w:p>
        </w:tc>
        <w:tc>
          <w:tcPr>
            <w:tcW w:w="4508" w:type="dxa"/>
          </w:tcPr>
          <w:p w14:paraId="15E05379" w14:textId="7CD8CE67" w:rsidR="00A94206" w:rsidRPr="00332F27" w:rsidRDefault="001B2E19" w:rsidP="001B2E19">
            <w:pPr>
              <w:jc w:val="both"/>
              <w:rPr>
                <w:sz w:val="20"/>
              </w:rPr>
            </w:pPr>
            <w:r>
              <w:rPr>
                <w:sz w:val="20"/>
              </w:rPr>
              <w:t>6</w:t>
            </w:r>
            <w:r w:rsidR="0085211A" w:rsidRPr="00332F27">
              <w:rPr>
                <w:sz w:val="20"/>
              </w:rPr>
              <w:t xml:space="preserve"> </w:t>
            </w:r>
            <w:r>
              <w:rPr>
                <w:sz w:val="20"/>
              </w:rPr>
              <w:t>Eylül</w:t>
            </w:r>
            <w:r w:rsidR="005B5FF6" w:rsidRPr="00332F27">
              <w:rPr>
                <w:sz w:val="20"/>
              </w:rPr>
              <w:t xml:space="preserve"> </w:t>
            </w:r>
            <w:r>
              <w:rPr>
                <w:sz w:val="20"/>
              </w:rPr>
              <w:t>2022</w:t>
            </w:r>
          </w:p>
        </w:tc>
      </w:tr>
      <w:tr w:rsidR="00A94206" w:rsidRPr="00332F27" w14:paraId="1ED259BC" w14:textId="77777777" w:rsidTr="00F92891">
        <w:trPr>
          <w:trHeight w:val="515"/>
        </w:trPr>
        <w:tc>
          <w:tcPr>
            <w:tcW w:w="4400" w:type="dxa"/>
          </w:tcPr>
          <w:p w14:paraId="43705C4D" w14:textId="0BBE232C" w:rsidR="00A94206" w:rsidRPr="00332F27" w:rsidRDefault="00295D59" w:rsidP="00F46A16">
            <w:pPr>
              <w:jc w:val="both"/>
              <w:rPr>
                <w:sz w:val="20"/>
              </w:rPr>
            </w:pPr>
            <w:r w:rsidRPr="00332F27">
              <w:rPr>
                <w:sz w:val="20"/>
              </w:rPr>
              <w:t xml:space="preserve">Teklifler </w:t>
            </w:r>
            <w:r w:rsidR="00F92891" w:rsidRPr="00332F27">
              <w:rPr>
                <w:sz w:val="20"/>
              </w:rPr>
              <w:t>için s</w:t>
            </w:r>
            <w:r w:rsidR="00A94206" w:rsidRPr="00332F27">
              <w:rPr>
                <w:sz w:val="20"/>
              </w:rPr>
              <w:t>on teslim tarihi:</w:t>
            </w:r>
          </w:p>
        </w:tc>
        <w:tc>
          <w:tcPr>
            <w:tcW w:w="4508" w:type="dxa"/>
          </w:tcPr>
          <w:p w14:paraId="4891DCD9" w14:textId="315543EE" w:rsidR="00A94206" w:rsidRPr="00332F27" w:rsidRDefault="001B2E19" w:rsidP="00F46A16">
            <w:pPr>
              <w:jc w:val="both"/>
              <w:rPr>
                <w:sz w:val="20"/>
              </w:rPr>
            </w:pPr>
            <w:r>
              <w:rPr>
                <w:sz w:val="20"/>
              </w:rPr>
              <w:t>30</w:t>
            </w:r>
            <w:r w:rsidR="0085211A" w:rsidRPr="00332F27">
              <w:rPr>
                <w:sz w:val="20"/>
              </w:rPr>
              <w:t xml:space="preserve"> </w:t>
            </w:r>
            <w:r>
              <w:rPr>
                <w:sz w:val="20"/>
              </w:rPr>
              <w:t>Kasım</w:t>
            </w:r>
            <w:r w:rsidR="005B5FF6" w:rsidRPr="00332F27">
              <w:rPr>
                <w:sz w:val="20"/>
              </w:rPr>
              <w:t xml:space="preserve"> 2022</w:t>
            </w:r>
            <w:r w:rsidR="0085211A" w:rsidRPr="00332F27">
              <w:rPr>
                <w:sz w:val="20"/>
              </w:rPr>
              <w:t xml:space="preserve"> – 17:00 (Brüksel saati)</w:t>
            </w:r>
          </w:p>
        </w:tc>
      </w:tr>
      <w:tr w:rsidR="00A94206" w:rsidRPr="00332F27" w14:paraId="6D4E09B7" w14:textId="77777777" w:rsidTr="00F92891">
        <w:trPr>
          <w:trHeight w:val="545"/>
        </w:trPr>
        <w:tc>
          <w:tcPr>
            <w:tcW w:w="4400" w:type="dxa"/>
          </w:tcPr>
          <w:p w14:paraId="06C9402A" w14:textId="77777777" w:rsidR="00A94206" w:rsidRPr="00332F27" w:rsidRDefault="00A94206" w:rsidP="00F46A16">
            <w:pPr>
              <w:jc w:val="both"/>
              <w:rPr>
                <w:sz w:val="20"/>
              </w:rPr>
            </w:pPr>
            <w:r w:rsidRPr="00332F27">
              <w:rPr>
                <w:sz w:val="20"/>
              </w:rPr>
              <w:t>Değerlendirme:</w:t>
            </w:r>
          </w:p>
        </w:tc>
        <w:tc>
          <w:tcPr>
            <w:tcW w:w="4508" w:type="dxa"/>
          </w:tcPr>
          <w:p w14:paraId="71AF4DF1" w14:textId="2AC58D56" w:rsidR="00A94206" w:rsidRPr="00332F27" w:rsidRDefault="001B2E19" w:rsidP="001B2E19">
            <w:pPr>
              <w:jc w:val="both"/>
              <w:rPr>
                <w:sz w:val="20"/>
              </w:rPr>
            </w:pPr>
            <w:r>
              <w:rPr>
                <w:sz w:val="20"/>
              </w:rPr>
              <w:t>Aralık</w:t>
            </w:r>
            <w:r w:rsidR="005B5FF6" w:rsidRPr="00332F27">
              <w:rPr>
                <w:sz w:val="20"/>
              </w:rPr>
              <w:t xml:space="preserve"> 2022</w:t>
            </w:r>
            <w:r w:rsidR="0085211A" w:rsidRPr="00332F27">
              <w:rPr>
                <w:sz w:val="20"/>
              </w:rPr>
              <w:t xml:space="preserve"> </w:t>
            </w:r>
            <w:r w:rsidR="005B5FF6" w:rsidRPr="00332F27">
              <w:rPr>
                <w:sz w:val="20"/>
              </w:rPr>
              <w:t>–</w:t>
            </w:r>
            <w:r w:rsidR="0085211A" w:rsidRPr="00332F27">
              <w:rPr>
                <w:sz w:val="20"/>
              </w:rPr>
              <w:t xml:space="preserve"> </w:t>
            </w:r>
            <w:r>
              <w:rPr>
                <w:sz w:val="20"/>
              </w:rPr>
              <w:t>Nisan</w:t>
            </w:r>
            <w:r w:rsidR="005B5FF6" w:rsidRPr="00332F27">
              <w:rPr>
                <w:sz w:val="20"/>
              </w:rPr>
              <w:t xml:space="preserve"> </w:t>
            </w:r>
            <w:r>
              <w:rPr>
                <w:sz w:val="20"/>
              </w:rPr>
              <w:t>2023</w:t>
            </w:r>
          </w:p>
        </w:tc>
      </w:tr>
      <w:tr w:rsidR="00A94206" w:rsidRPr="00332F27" w14:paraId="77F83BD9" w14:textId="77777777" w:rsidTr="00F92891">
        <w:trPr>
          <w:trHeight w:val="515"/>
        </w:trPr>
        <w:tc>
          <w:tcPr>
            <w:tcW w:w="4400" w:type="dxa"/>
          </w:tcPr>
          <w:p w14:paraId="65D7925C" w14:textId="77777777" w:rsidR="00A94206" w:rsidRPr="00332F27" w:rsidRDefault="00A94206" w:rsidP="00F46A16">
            <w:pPr>
              <w:jc w:val="both"/>
              <w:rPr>
                <w:sz w:val="20"/>
              </w:rPr>
            </w:pPr>
            <w:r w:rsidRPr="00332F27">
              <w:rPr>
                <w:sz w:val="20"/>
              </w:rPr>
              <w:t>Değerlendirme sonuçları hakkında bilgi:</w:t>
            </w:r>
          </w:p>
        </w:tc>
        <w:tc>
          <w:tcPr>
            <w:tcW w:w="4508" w:type="dxa"/>
          </w:tcPr>
          <w:p w14:paraId="1A16CE62" w14:textId="1185FEC0" w:rsidR="00A94206" w:rsidRPr="00332F27" w:rsidRDefault="001B2E19" w:rsidP="00F46A16">
            <w:pPr>
              <w:jc w:val="both"/>
              <w:rPr>
                <w:sz w:val="20"/>
              </w:rPr>
            </w:pPr>
            <w:r>
              <w:rPr>
                <w:sz w:val="20"/>
              </w:rPr>
              <w:t>N</w:t>
            </w:r>
            <w:r w:rsidR="0071074D">
              <w:rPr>
                <w:sz w:val="20"/>
              </w:rPr>
              <w:t>i</w:t>
            </w:r>
            <w:r>
              <w:rPr>
                <w:sz w:val="20"/>
              </w:rPr>
              <w:t>san/Mayıs 2023</w:t>
            </w:r>
          </w:p>
        </w:tc>
      </w:tr>
      <w:tr w:rsidR="00A94206" w:rsidRPr="00332F27" w14:paraId="1024705E" w14:textId="77777777" w:rsidTr="00F92891">
        <w:trPr>
          <w:trHeight w:val="545"/>
        </w:trPr>
        <w:tc>
          <w:tcPr>
            <w:tcW w:w="4400" w:type="dxa"/>
          </w:tcPr>
          <w:p w14:paraId="091CE128" w14:textId="244458E2" w:rsidR="00A94206" w:rsidRPr="00332F27" w:rsidRDefault="009E2F73" w:rsidP="00F46A16">
            <w:pPr>
              <w:jc w:val="both"/>
              <w:rPr>
                <w:sz w:val="20"/>
              </w:rPr>
            </w:pPr>
            <w:r w:rsidRPr="00332F27">
              <w:rPr>
                <w:sz w:val="20"/>
              </w:rPr>
              <w:t xml:space="preserve">Sözleşme </w:t>
            </w:r>
            <w:r w:rsidR="00A94206" w:rsidRPr="00332F27">
              <w:rPr>
                <w:sz w:val="20"/>
              </w:rPr>
              <w:t>imzası:</w:t>
            </w:r>
          </w:p>
        </w:tc>
        <w:tc>
          <w:tcPr>
            <w:tcW w:w="4508" w:type="dxa"/>
          </w:tcPr>
          <w:p w14:paraId="33F66F9C" w14:textId="16942379" w:rsidR="00A94206" w:rsidRPr="00332F27" w:rsidRDefault="001B2E19" w:rsidP="00F46A16">
            <w:pPr>
              <w:jc w:val="both"/>
              <w:rPr>
                <w:sz w:val="20"/>
              </w:rPr>
            </w:pPr>
            <w:r>
              <w:rPr>
                <w:sz w:val="20"/>
              </w:rPr>
              <w:t>Temmuz 2023</w:t>
            </w:r>
          </w:p>
        </w:tc>
      </w:tr>
    </w:tbl>
    <w:p w14:paraId="60F77E91" w14:textId="77777777" w:rsidR="00001B88" w:rsidRPr="00332F27" w:rsidRDefault="00001B88" w:rsidP="00F46A16">
      <w:pPr>
        <w:spacing w:line="240" w:lineRule="auto"/>
        <w:jc w:val="both"/>
        <w:rPr>
          <w:sz w:val="20"/>
        </w:rPr>
      </w:pPr>
    </w:p>
    <w:p w14:paraId="11BF7844" w14:textId="28428FA8" w:rsidR="00FE40D8" w:rsidRDefault="00FE40D8" w:rsidP="00F46A16">
      <w:pPr>
        <w:spacing w:line="240" w:lineRule="auto"/>
        <w:jc w:val="both"/>
        <w:rPr>
          <w:b/>
          <w:bCs/>
          <w:sz w:val="20"/>
        </w:rPr>
      </w:pPr>
      <w:bookmarkStart w:id="1" w:name="bookmark11"/>
      <w:bookmarkStart w:id="2" w:name="bookmark10"/>
      <w:r w:rsidRPr="00332F27">
        <w:rPr>
          <w:b/>
          <w:bCs/>
          <w:sz w:val="20"/>
        </w:rPr>
        <w:t xml:space="preserve">İlgili </w:t>
      </w:r>
      <w:bookmarkEnd w:id="1"/>
      <w:bookmarkEnd w:id="2"/>
      <w:r w:rsidR="002D0337" w:rsidRPr="00332F27">
        <w:rPr>
          <w:b/>
          <w:bCs/>
          <w:sz w:val="20"/>
        </w:rPr>
        <w:t>Linkler</w:t>
      </w:r>
    </w:p>
    <w:p w14:paraId="7C513229" w14:textId="116BB63B" w:rsidR="006241BF" w:rsidRPr="006B20C4" w:rsidRDefault="006241BF" w:rsidP="006241BF">
      <w:pPr>
        <w:rPr>
          <w:bCs/>
          <w:sz w:val="20"/>
        </w:rPr>
      </w:pPr>
      <w:r w:rsidRPr="006B20C4">
        <w:rPr>
          <w:bCs/>
          <w:sz w:val="20"/>
        </w:rPr>
        <w:t xml:space="preserve">https://ec.europa.eu/info/funding-tenders/opportunities/portal/screen/opportunities/topic-details/smp-cosme-2022-toursme-01;callCode=null;freeTextSearchKeyword=;matchWholeText=true;typeCodes=1,2;statusCodes=31094501,31094502;programmePeriod=2021%20-%202027;programCcm2Id=43252476;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w:t>
      </w:r>
      <w:r w:rsidR="00A55F77" w:rsidRPr="006B20C4">
        <w:rPr>
          <w:bCs/>
          <w:sz w:val="20"/>
        </w:rPr>
        <w:t xml:space="preserve"> </w:t>
      </w:r>
    </w:p>
    <w:p w14:paraId="1C8DF813" w14:textId="77777777" w:rsidR="006241BF" w:rsidRPr="00332F27" w:rsidRDefault="006241BF" w:rsidP="00F46A16">
      <w:pPr>
        <w:spacing w:line="240" w:lineRule="auto"/>
        <w:jc w:val="both"/>
        <w:rPr>
          <w:b/>
          <w:bCs/>
          <w:sz w:val="20"/>
        </w:rPr>
      </w:pPr>
    </w:p>
    <w:p w14:paraId="21EAAFE1" w14:textId="4C74B13D" w:rsidR="008A1DCA" w:rsidRPr="00332F27" w:rsidRDefault="002E0371" w:rsidP="00F46A16">
      <w:pPr>
        <w:spacing w:line="240" w:lineRule="auto"/>
        <w:jc w:val="both"/>
        <w:rPr>
          <w:bCs/>
          <w:sz w:val="20"/>
        </w:rPr>
      </w:pPr>
      <w:hyperlink r:id="rId9" w:history="1">
        <w:r w:rsidR="001B2E19" w:rsidRPr="00650A1E">
          <w:rPr>
            <w:rStyle w:val="Hyperlink"/>
            <w:bCs/>
            <w:sz w:val="20"/>
          </w:rPr>
          <w:t>https://webgate.ec.europa.eu/ciccom/files/JDJ5JDEwJFBKVXlmQ2YwWjAyM2ZCSFhwb3pXa09obXRJSnl1ODVmYnNOcHIzUmc5NlRCSHY3ck0zekdP/smpcfpwp2022tourismsustainablegrowth0109clean1pdf1662362749-en.pdf</w:t>
        </w:r>
      </w:hyperlink>
      <w:r w:rsidR="001B2E19">
        <w:rPr>
          <w:bCs/>
          <w:sz w:val="20"/>
        </w:rPr>
        <w:t xml:space="preserve"> </w:t>
      </w:r>
    </w:p>
    <w:sectPr w:rsidR="008A1DCA" w:rsidRPr="00332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242"/>
    <w:multiLevelType w:val="hybridMultilevel"/>
    <w:tmpl w:val="A378B7F6"/>
    <w:lvl w:ilvl="0" w:tplc="254C2BD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2406"/>
    <w:multiLevelType w:val="hybridMultilevel"/>
    <w:tmpl w:val="6E842158"/>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6123F"/>
    <w:multiLevelType w:val="hybridMultilevel"/>
    <w:tmpl w:val="EC38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31DED"/>
    <w:multiLevelType w:val="hybridMultilevel"/>
    <w:tmpl w:val="AA4003F4"/>
    <w:lvl w:ilvl="0" w:tplc="B8B0C060">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60162D4"/>
    <w:multiLevelType w:val="hybridMultilevel"/>
    <w:tmpl w:val="CBCA85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F7164B3"/>
    <w:multiLevelType w:val="hybridMultilevel"/>
    <w:tmpl w:val="8D9C1FBC"/>
    <w:lvl w:ilvl="0" w:tplc="6840D8FA">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90856B4"/>
    <w:multiLevelType w:val="hybridMultilevel"/>
    <w:tmpl w:val="E11A291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7" w15:restartNumberingAfterBreak="0">
    <w:nsid w:val="2AA81A67"/>
    <w:multiLevelType w:val="hybridMultilevel"/>
    <w:tmpl w:val="7CAC30CC"/>
    <w:lvl w:ilvl="0" w:tplc="6FFCAE4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B1235"/>
    <w:multiLevelType w:val="hybridMultilevel"/>
    <w:tmpl w:val="1F22D706"/>
    <w:lvl w:ilvl="0" w:tplc="4F1E8782">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F221DD"/>
    <w:multiLevelType w:val="hybridMultilevel"/>
    <w:tmpl w:val="E8269560"/>
    <w:lvl w:ilvl="0" w:tplc="F500C2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F0137"/>
    <w:multiLevelType w:val="hybridMultilevel"/>
    <w:tmpl w:val="AA1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A3CE9"/>
    <w:multiLevelType w:val="hybridMultilevel"/>
    <w:tmpl w:val="A3E28B68"/>
    <w:lvl w:ilvl="0" w:tplc="C2B8AB4A">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F6A3E"/>
    <w:multiLevelType w:val="hybridMultilevel"/>
    <w:tmpl w:val="5ADE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E1BBE"/>
    <w:multiLevelType w:val="hybridMultilevel"/>
    <w:tmpl w:val="E7427E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0C60BB"/>
    <w:multiLevelType w:val="hybridMultilevel"/>
    <w:tmpl w:val="5CBA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23F49"/>
    <w:multiLevelType w:val="hybridMultilevel"/>
    <w:tmpl w:val="71844BBE"/>
    <w:lvl w:ilvl="0" w:tplc="E97CE8E6">
      <w:numFmt w:val="bullet"/>
      <w:lvlText w:val="-"/>
      <w:lvlJc w:val="left"/>
      <w:pPr>
        <w:ind w:left="1130" w:hanging="360"/>
      </w:pPr>
      <w:rPr>
        <w:rFonts w:ascii="Calibri" w:eastAsiaTheme="minorHAnsi"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528A45DB"/>
    <w:multiLevelType w:val="hybridMultilevel"/>
    <w:tmpl w:val="572C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83E6A"/>
    <w:multiLevelType w:val="hybridMultilevel"/>
    <w:tmpl w:val="2AAA3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95143B"/>
    <w:multiLevelType w:val="hybridMultilevel"/>
    <w:tmpl w:val="C5B0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042FB"/>
    <w:multiLevelType w:val="hybridMultilevel"/>
    <w:tmpl w:val="51FA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F31DFA"/>
    <w:multiLevelType w:val="hybridMultilevel"/>
    <w:tmpl w:val="874CFF5C"/>
    <w:lvl w:ilvl="0" w:tplc="C92C5B86">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740B2C76"/>
    <w:multiLevelType w:val="hybridMultilevel"/>
    <w:tmpl w:val="C49078B0"/>
    <w:lvl w:ilvl="0" w:tplc="22FEBB58">
      <w:start w:val="2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B73D1"/>
    <w:multiLevelType w:val="hybridMultilevel"/>
    <w:tmpl w:val="0884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571A9"/>
    <w:multiLevelType w:val="hybridMultilevel"/>
    <w:tmpl w:val="776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F4F09"/>
    <w:multiLevelType w:val="hybridMultilevel"/>
    <w:tmpl w:val="C2B8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12"/>
  </w:num>
  <w:num w:numId="5">
    <w:abstractNumId w:val="10"/>
  </w:num>
  <w:num w:numId="6">
    <w:abstractNumId w:val="24"/>
  </w:num>
  <w:num w:numId="7">
    <w:abstractNumId w:val="13"/>
  </w:num>
  <w:num w:numId="8">
    <w:abstractNumId w:val="20"/>
  </w:num>
  <w:num w:numId="9">
    <w:abstractNumId w:val="5"/>
  </w:num>
  <w:num w:numId="10">
    <w:abstractNumId w:val="18"/>
  </w:num>
  <w:num w:numId="11">
    <w:abstractNumId w:val="16"/>
  </w:num>
  <w:num w:numId="12">
    <w:abstractNumId w:val="22"/>
  </w:num>
  <w:num w:numId="13">
    <w:abstractNumId w:val="3"/>
  </w:num>
  <w:num w:numId="14">
    <w:abstractNumId w:val="17"/>
  </w:num>
  <w:num w:numId="15">
    <w:abstractNumId w:val="19"/>
  </w:num>
  <w:num w:numId="16">
    <w:abstractNumId w:val="11"/>
  </w:num>
  <w:num w:numId="17">
    <w:abstractNumId w:val="7"/>
  </w:num>
  <w:num w:numId="18">
    <w:abstractNumId w:val="8"/>
  </w:num>
  <w:num w:numId="19">
    <w:abstractNumId w:val="4"/>
  </w:num>
  <w:num w:numId="20">
    <w:abstractNumId w:val="9"/>
  </w:num>
  <w:num w:numId="21">
    <w:abstractNumId w:val="15"/>
  </w:num>
  <w:num w:numId="22">
    <w:abstractNumId w:val="6"/>
  </w:num>
  <w:num w:numId="23">
    <w:abstractNumId w:val="14"/>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88"/>
    <w:rsid w:val="00001B88"/>
    <w:rsid w:val="00011D02"/>
    <w:rsid w:val="00020DD4"/>
    <w:rsid w:val="00044C64"/>
    <w:rsid w:val="000649B7"/>
    <w:rsid w:val="0006510C"/>
    <w:rsid w:val="000A767E"/>
    <w:rsid w:val="000B3046"/>
    <w:rsid w:val="000B6CC6"/>
    <w:rsid w:val="000C43A5"/>
    <w:rsid w:val="000D00D4"/>
    <w:rsid w:val="000E083A"/>
    <w:rsid w:val="000E1644"/>
    <w:rsid w:val="00127823"/>
    <w:rsid w:val="001351ED"/>
    <w:rsid w:val="00171D8E"/>
    <w:rsid w:val="001A4BA6"/>
    <w:rsid w:val="001B2E19"/>
    <w:rsid w:val="001B5278"/>
    <w:rsid w:val="00295D59"/>
    <w:rsid w:val="002A363E"/>
    <w:rsid w:val="002C7A76"/>
    <w:rsid w:val="002D0337"/>
    <w:rsid w:val="002D0712"/>
    <w:rsid w:val="002E0371"/>
    <w:rsid w:val="002E4BC2"/>
    <w:rsid w:val="002F6F91"/>
    <w:rsid w:val="00301184"/>
    <w:rsid w:val="003038BD"/>
    <w:rsid w:val="00323716"/>
    <w:rsid w:val="00325700"/>
    <w:rsid w:val="00332F27"/>
    <w:rsid w:val="00354088"/>
    <w:rsid w:val="00356C3E"/>
    <w:rsid w:val="00363094"/>
    <w:rsid w:val="003756DC"/>
    <w:rsid w:val="00403A0E"/>
    <w:rsid w:val="00423E5D"/>
    <w:rsid w:val="004C690C"/>
    <w:rsid w:val="00524DAF"/>
    <w:rsid w:val="00576375"/>
    <w:rsid w:val="00585D83"/>
    <w:rsid w:val="005B5FF6"/>
    <w:rsid w:val="005C4DA6"/>
    <w:rsid w:val="006241BF"/>
    <w:rsid w:val="00643A06"/>
    <w:rsid w:val="006447B3"/>
    <w:rsid w:val="00674D0D"/>
    <w:rsid w:val="00677D61"/>
    <w:rsid w:val="00691C6C"/>
    <w:rsid w:val="006976CB"/>
    <w:rsid w:val="006A7E82"/>
    <w:rsid w:val="006B20C4"/>
    <w:rsid w:val="0071074D"/>
    <w:rsid w:val="00713167"/>
    <w:rsid w:val="00734131"/>
    <w:rsid w:val="00744396"/>
    <w:rsid w:val="00781BCE"/>
    <w:rsid w:val="007914F0"/>
    <w:rsid w:val="007C06AA"/>
    <w:rsid w:val="007C5BBB"/>
    <w:rsid w:val="007E2DE1"/>
    <w:rsid w:val="008232FF"/>
    <w:rsid w:val="00837743"/>
    <w:rsid w:val="0085211A"/>
    <w:rsid w:val="00856588"/>
    <w:rsid w:val="00857842"/>
    <w:rsid w:val="00864B7B"/>
    <w:rsid w:val="008A1DCA"/>
    <w:rsid w:val="008C62EA"/>
    <w:rsid w:val="008C7F53"/>
    <w:rsid w:val="008D17CA"/>
    <w:rsid w:val="008D3048"/>
    <w:rsid w:val="008E7667"/>
    <w:rsid w:val="008F663D"/>
    <w:rsid w:val="00903E37"/>
    <w:rsid w:val="009B0D70"/>
    <w:rsid w:val="009E13D0"/>
    <w:rsid w:val="009E2F73"/>
    <w:rsid w:val="009E5020"/>
    <w:rsid w:val="00A13018"/>
    <w:rsid w:val="00A13F07"/>
    <w:rsid w:val="00A55F77"/>
    <w:rsid w:val="00A72CAC"/>
    <w:rsid w:val="00A94206"/>
    <w:rsid w:val="00AA6D26"/>
    <w:rsid w:val="00AB7189"/>
    <w:rsid w:val="00AD50D5"/>
    <w:rsid w:val="00B404DD"/>
    <w:rsid w:val="00B67D86"/>
    <w:rsid w:val="00BA7EEE"/>
    <w:rsid w:val="00BE198D"/>
    <w:rsid w:val="00BF4D7F"/>
    <w:rsid w:val="00C17293"/>
    <w:rsid w:val="00C63B14"/>
    <w:rsid w:val="00D03212"/>
    <w:rsid w:val="00D23156"/>
    <w:rsid w:val="00D80277"/>
    <w:rsid w:val="00D872D7"/>
    <w:rsid w:val="00DB2CC3"/>
    <w:rsid w:val="00E33F5B"/>
    <w:rsid w:val="00E42D96"/>
    <w:rsid w:val="00E456E4"/>
    <w:rsid w:val="00E55E74"/>
    <w:rsid w:val="00E63BFE"/>
    <w:rsid w:val="00E65A23"/>
    <w:rsid w:val="00E762C7"/>
    <w:rsid w:val="00F12452"/>
    <w:rsid w:val="00F15BDB"/>
    <w:rsid w:val="00F15EB9"/>
    <w:rsid w:val="00F353F3"/>
    <w:rsid w:val="00F46A16"/>
    <w:rsid w:val="00F62139"/>
    <w:rsid w:val="00F70F80"/>
    <w:rsid w:val="00F77A4E"/>
    <w:rsid w:val="00F92891"/>
    <w:rsid w:val="00FA4645"/>
    <w:rsid w:val="00FB7432"/>
    <w:rsid w:val="00FE40D8"/>
    <w:rsid w:val="00FE5F88"/>
    <w:rsid w:val="00FF31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646D8"/>
  <w15:docId w15:val="{E848A4FE-5562-4D38-BBB6-ACD2E5B9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77"/>
    <w:pPr>
      <w:ind w:left="720"/>
      <w:contextualSpacing/>
    </w:pPr>
  </w:style>
  <w:style w:type="table" w:styleId="TableGrid">
    <w:name w:val="Table Grid"/>
    <w:basedOn w:val="TableNormal"/>
    <w:uiPriority w:val="39"/>
    <w:rsid w:val="00A94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0D8"/>
    <w:rPr>
      <w:color w:val="0563C1" w:themeColor="hyperlink"/>
      <w:u w:val="single"/>
    </w:rPr>
  </w:style>
  <w:style w:type="paragraph" w:styleId="BalloonText">
    <w:name w:val="Balloon Text"/>
    <w:basedOn w:val="Normal"/>
    <w:link w:val="BalloonTextChar"/>
    <w:uiPriority w:val="99"/>
    <w:semiHidden/>
    <w:unhideWhenUsed/>
    <w:rsid w:val="00674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0D"/>
    <w:rPr>
      <w:rFonts w:ascii="Segoe UI" w:hAnsi="Segoe UI" w:cs="Segoe UI"/>
      <w:noProof/>
      <w:sz w:val="18"/>
      <w:szCs w:val="18"/>
      <w:lang w:val="tr-TR"/>
    </w:rPr>
  </w:style>
  <w:style w:type="character" w:styleId="FollowedHyperlink">
    <w:name w:val="FollowedHyperlink"/>
    <w:basedOn w:val="DefaultParagraphFont"/>
    <w:uiPriority w:val="99"/>
    <w:semiHidden/>
    <w:unhideWhenUsed/>
    <w:rsid w:val="00624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039">
      <w:bodyDiv w:val="1"/>
      <w:marLeft w:val="0"/>
      <w:marRight w:val="0"/>
      <w:marTop w:val="0"/>
      <w:marBottom w:val="0"/>
      <w:divBdr>
        <w:top w:val="none" w:sz="0" w:space="0" w:color="auto"/>
        <w:left w:val="none" w:sz="0" w:space="0" w:color="auto"/>
        <w:bottom w:val="none" w:sz="0" w:space="0" w:color="auto"/>
        <w:right w:val="none" w:sz="0" w:space="0" w:color="auto"/>
      </w:divBdr>
      <w:divsChild>
        <w:div w:id="346293179">
          <w:marLeft w:val="0"/>
          <w:marRight w:val="0"/>
          <w:marTop w:val="0"/>
          <w:marBottom w:val="0"/>
          <w:divBdr>
            <w:top w:val="none" w:sz="0" w:space="0" w:color="auto"/>
            <w:left w:val="none" w:sz="0" w:space="0" w:color="auto"/>
            <w:bottom w:val="none" w:sz="0" w:space="0" w:color="auto"/>
            <w:right w:val="none" w:sz="0" w:space="0" w:color="auto"/>
          </w:divBdr>
        </w:div>
        <w:div w:id="545216213">
          <w:marLeft w:val="0"/>
          <w:marRight w:val="0"/>
          <w:marTop w:val="0"/>
          <w:marBottom w:val="0"/>
          <w:divBdr>
            <w:top w:val="none" w:sz="0" w:space="0" w:color="auto"/>
            <w:left w:val="none" w:sz="0" w:space="0" w:color="auto"/>
            <w:bottom w:val="none" w:sz="0" w:space="0" w:color="auto"/>
            <w:right w:val="none" w:sz="0" w:space="0" w:color="auto"/>
          </w:divBdr>
        </w:div>
        <w:div w:id="1156989400">
          <w:marLeft w:val="0"/>
          <w:marRight w:val="0"/>
          <w:marTop w:val="0"/>
          <w:marBottom w:val="0"/>
          <w:divBdr>
            <w:top w:val="none" w:sz="0" w:space="0" w:color="auto"/>
            <w:left w:val="none" w:sz="0" w:space="0" w:color="auto"/>
            <w:bottom w:val="none" w:sz="0" w:space="0" w:color="auto"/>
            <w:right w:val="none" w:sz="0" w:space="0" w:color="auto"/>
          </w:divBdr>
        </w:div>
      </w:divsChild>
    </w:div>
    <w:div w:id="165366467">
      <w:bodyDiv w:val="1"/>
      <w:marLeft w:val="0"/>
      <w:marRight w:val="0"/>
      <w:marTop w:val="0"/>
      <w:marBottom w:val="0"/>
      <w:divBdr>
        <w:top w:val="none" w:sz="0" w:space="0" w:color="auto"/>
        <w:left w:val="none" w:sz="0" w:space="0" w:color="auto"/>
        <w:bottom w:val="none" w:sz="0" w:space="0" w:color="auto"/>
        <w:right w:val="none" w:sz="0" w:space="0" w:color="auto"/>
      </w:divBdr>
      <w:divsChild>
        <w:div w:id="1293906188">
          <w:marLeft w:val="0"/>
          <w:marRight w:val="0"/>
          <w:marTop w:val="0"/>
          <w:marBottom w:val="450"/>
          <w:divBdr>
            <w:top w:val="none" w:sz="0" w:space="0" w:color="auto"/>
            <w:left w:val="none" w:sz="0" w:space="0" w:color="auto"/>
            <w:bottom w:val="none" w:sz="0" w:space="0" w:color="auto"/>
            <w:right w:val="none" w:sz="0" w:space="0" w:color="auto"/>
          </w:divBdr>
        </w:div>
      </w:divsChild>
    </w:div>
    <w:div w:id="782262129">
      <w:bodyDiv w:val="1"/>
      <w:marLeft w:val="0"/>
      <w:marRight w:val="0"/>
      <w:marTop w:val="0"/>
      <w:marBottom w:val="0"/>
      <w:divBdr>
        <w:top w:val="none" w:sz="0" w:space="0" w:color="auto"/>
        <w:left w:val="none" w:sz="0" w:space="0" w:color="auto"/>
        <w:bottom w:val="none" w:sz="0" w:space="0" w:color="auto"/>
        <w:right w:val="none" w:sz="0" w:space="0" w:color="auto"/>
      </w:divBdr>
    </w:div>
    <w:div w:id="1073235825">
      <w:bodyDiv w:val="1"/>
      <w:marLeft w:val="0"/>
      <w:marRight w:val="0"/>
      <w:marTop w:val="0"/>
      <w:marBottom w:val="0"/>
      <w:divBdr>
        <w:top w:val="none" w:sz="0" w:space="0" w:color="auto"/>
        <w:left w:val="none" w:sz="0" w:space="0" w:color="auto"/>
        <w:bottom w:val="none" w:sz="0" w:space="0" w:color="auto"/>
        <w:right w:val="none" w:sz="0" w:space="0" w:color="auto"/>
      </w:divBdr>
    </w:div>
    <w:div w:id="1331366726">
      <w:bodyDiv w:val="1"/>
      <w:marLeft w:val="0"/>
      <w:marRight w:val="0"/>
      <w:marTop w:val="0"/>
      <w:marBottom w:val="0"/>
      <w:divBdr>
        <w:top w:val="none" w:sz="0" w:space="0" w:color="auto"/>
        <w:left w:val="none" w:sz="0" w:space="0" w:color="auto"/>
        <w:bottom w:val="none" w:sz="0" w:space="0" w:color="auto"/>
        <w:right w:val="none" w:sz="0" w:space="0" w:color="auto"/>
      </w:divBdr>
    </w:div>
    <w:div w:id="19137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smp/guidance/list-3rd-country-participation_smp_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gate.ec.europa.eu/ciccom/files/JDJ5JDEwJFBKVXlmQ2YwWjAyM2ZCSFhwb3pXa09obXRJSnl1ODVmYnNOcHIzUmc5NlRCSHY3ck0zekdP/smpcfpwp2022tourismsustainablegrowth0109clean1pdf1662362749-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A564801D843468E83ED85F0E47F7E" ma:contentTypeVersion="14" ma:contentTypeDescription="Create a new document." ma:contentTypeScope="" ma:versionID="807da1cfc64b45db34d743eb745ab5e0">
  <xsd:schema xmlns:xsd="http://www.w3.org/2001/XMLSchema" xmlns:xs="http://www.w3.org/2001/XMLSchema" xmlns:p="http://schemas.microsoft.com/office/2006/metadata/properties" xmlns:ns3="c9708571-57de-4619-8429-196551e5bea5" xmlns:ns4="b4058949-f592-4e69-a13c-b38760bdbd5e" targetNamespace="http://schemas.microsoft.com/office/2006/metadata/properties" ma:root="true" ma:fieldsID="4ef673cae46cff9e8fa5984c94c9bf5a" ns3:_="" ns4:_="">
    <xsd:import namespace="c9708571-57de-4619-8429-196551e5bea5"/>
    <xsd:import namespace="b4058949-f592-4e69-a13c-b38760bdbd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4:SharedWithUser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08571-57de-4619-8429-196551e5b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058949-f592-4e69-a13c-b38760bdbd5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E2E8C-95F4-4EC2-AD5A-78E752090B3C}">
  <ds:schemaRefs>
    <ds:schemaRef ds:uri="http://schemas.microsoft.com/sharepoint/v3/contenttype/forms"/>
  </ds:schemaRefs>
</ds:datastoreItem>
</file>

<file path=customXml/itemProps2.xml><?xml version="1.0" encoding="utf-8"?>
<ds:datastoreItem xmlns:ds="http://schemas.openxmlformats.org/officeDocument/2006/customXml" ds:itemID="{C503F07A-9C4F-4C96-A61A-F0D436E25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08571-57de-4619-8429-196551e5bea5"/>
    <ds:schemaRef ds:uri="b4058949-f592-4e69-a13c-b38760bdb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3C818-7A05-4066-A414-5B796D37E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KOSGEB</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ANDAÇ TOKMAKLI</dc:creator>
  <cp:keywords/>
  <dc:description/>
  <cp:lastModifiedBy>COSME Turkey Project</cp:lastModifiedBy>
  <cp:revision>3</cp:revision>
  <dcterms:created xsi:type="dcterms:W3CDTF">2022-09-20T07:12:00Z</dcterms:created>
  <dcterms:modified xsi:type="dcterms:W3CDTF">2022-09-27T09:01:00Z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0x010100078A564801D843468E83ED85F0E47F7E</vt:lpwstr>
  </property>
</Properties>
</file>